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74CA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74CA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74CA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74CAE">
        <w:rPr>
          <w:rFonts w:ascii="Times New Roman" w:eastAsia="Times New Roman" w:hAnsi="Times New Roman" w:cs="Times New Roman"/>
          <w:b/>
          <w:bCs/>
          <w:color w:val="363636"/>
          <w:sz w:val="28"/>
          <w:szCs w:val="28"/>
          <w:lang w:eastAsia="uk-UA"/>
        </w:rPr>
        <w:br/>
      </w:r>
      <w:r w:rsidRPr="00B74CA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74CA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74CA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467DE56" w14:textId="77777777" w:rsidR="00B74CAE" w:rsidRPr="00B74CAE" w:rsidRDefault="00B736EB" w:rsidP="00B74CAE">
      <w:pPr>
        <w:shd w:val="clear" w:color="auto" w:fill="FCFCFC"/>
        <w:jc w:val="center"/>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br/>
      </w:r>
      <w:r w:rsidR="00197936" w:rsidRPr="00B74CAE">
        <w:rPr>
          <w:rStyle w:val="a3"/>
          <w:rFonts w:ascii="Times New Roman" w:hAnsi="Times New Roman" w:cs="Times New Roman"/>
          <w:color w:val="363636"/>
          <w:sz w:val="28"/>
          <w:szCs w:val="28"/>
        </w:rPr>
        <w:t>РІШЕННЯ</w:t>
      </w:r>
      <w:r w:rsidR="00C00C1C" w:rsidRPr="00B74CAE">
        <w:rPr>
          <w:rFonts w:ascii="Times New Roman" w:hAnsi="Times New Roman" w:cs="Times New Roman"/>
          <w:b/>
          <w:bCs/>
          <w:color w:val="363636"/>
          <w:sz w:val="28"/>
          <w:szCs w:val="28"/>
        </w:rPr>
        <w:br/>
      </w:r>
      <w:r w:rsidR="00B74CAE" w:rsidRPr="00B74CAE">
        <w:rPr>
          <w:rStyle w:val="a3"/>
          <w:rFonts w:ascii="Times New Roman" w:hAnsi="Times New Roman" w:cs="Times New Roman"/>
          <w:color w:val="363636"/>
          <w:sz w:val="28"/>
          <w:szCs w:val="28"/>
        </w:rPr>
        <w:t>№207 дп-26</w:t>
      </w:r>
    </w:p>
    <w:p w14:paraId="6F4C275F" w14:textId="18C77500" w:rsidR="00B74CAE" w:rsidRPr="00B74CAE" w:rsidRDefault="00B74CAE" w:rsidP="00B74CAE">
      <w:pPr>
        <w:pStyle w:val="a4"/>
        <w:shd w:val="clear" w:color="auto" w:fill="FCFCFC"/>
        <w:spacing w:before="0" w:after="0"/>
        <w:rPr>
          <w:color w:val="363636"/>
          <w:sz w:val="28"/>
          <w:szCs w:val="28"/>
        </w:rPr>
      </w:pPr>
      <w:r w:rsidRPr="00B74CAE">
        <w:rPr>
          <w:b/>
          <w:bCs/>
          <w:color w:val="363636"/>
          <w:sz w:val="28"/>
          <w:szCs w:val="28"/>
        </w:rPr>
        <w:t>16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B74CAE">
        <w:rPr>
          <w:b/>
          <w:bCs/>
          <w:color w:val="363636"/>
          <w:sz w:val="28"/>
          <w:szCs w:val="28"/>
        </w:rPr>
        <w:t>Київ</w:t>
      </w:r>
    </w:p>
    <w:p w14:paraId="578F5A87" w14:textId="77777777" w:rsidR="00B74CAE" w:rsidRPr="00B74CAE" w:rsidRDefault="00B74CAE" w:rsidP="00B74CAE">
      <w:pPr>
        <w:pStyle w:val="a4"/>
        <w:shd w:val="clear" w:color="auto" w:fill="FCFCFC"/>
        <w:spacing w:before="0" w:after="0"/>
        <w:rPr>
          <w:color w:val="363636"/>
          <w:sz w:val="28"/>
          <w:szCs w:val="28"/>
        </w:rPr>
      </w:pPr>
      <w:r w:rsidRPr="00B74CAE">
        <w:rPr>
          <w:b/>
          <w:bCs/>
          <w:color w:val="363636"/>
          <w:sz w:val="28"/>
          <w:szCs w:val="28"/>
        </w:rPr>
        <w:t xml:space="preserve">Про закриття дисциплінарного провадження стосовно прокурора Шепетівської окружної прокуратури Хмельницької області </w:t>
      </w:r>
      <w:proofErr w:type="spellStart"/>
      <w:r w:rsidRPr="00B74CAE">
        <w:rPr>
          <w:b/>
          <w:bCs/>
          <w:color w:val="363636"/>
          <w:sz w:val="28"/>
          <w:szCs w:val="28"/>
        </w:rPr>
        <w:t>Вітрука</w:t>
      </w:r>
      <w:proofErr w:type="spellEnd"/>
      <w:r w:rsidRPr="00B74CAE">
        <w:rPr>
          <w:b/>
          <w:bCs/>
          <w:color w:val="363636"/>
          <w:sz w:val="28"/>
          <w:szCs w:val="28"/>
        </w:rPr>
        <w:t xml:space="preserve"> В.В.</w:t>
      </w:r>
    </w:p>
    <w:p w14:paraId="3190BFFD" w14:textId="77777777" w:rsidR="00B74CAE" w:rsidRPr="00B74CAE" w:rsidRDefault="00B74CAE" w:rsidP="00B74CAE">
      <w:pPr>
        <w:rPr>
          <w:rFonts w:ascii="Times New Roman" w:hAnsi="Times New Roman" w:cs="Times New Roman"/>
          <w:sz w:val="28"/>
          <w:szCs w:val="28"/>
        </w:rPr>
      </w:pPr>
    </w:p>
    <w:p w14:paraId="192229AD" w14:textId="77777777" w:rsidR="00B74CAE" w:rsidRPr="00B74CAE" w:rsidRDefault="00B74CAE" w:rsidP="00B74CAE">
      <w:pPr>
        <w:shd w:val="clear" w:color="auto" w:fill="FCFCFC"/>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bdr w:val="none" w:sz="0" w:space="0" w:color="auto" w:frame="1"/>
        </w:rPr>
        <w:t>Кваліфікаційно-дисциплінарна комісія прокурорів (далі – Комісія) у складі: головуючого </w:t>
      </w:r>
      <w:r w:rsidRPr="00B74CAE">
        <w:rPr>
          <w:rFonts w:ascii="Times New Roman" w:hAnsi="Times New Roman" w:cs="Times New Roman"/>
          <w:color w:val="363636"/>
          <w:sz w:val="28"/>
          <w:szCs w:val="28"/>
        </w:rPr>
        <w:t xml:space="preserve">– </w:t>
      </w:r>
      <w:proofErr w:type="spellStart"/>
      <w:r w:rsidRPr="00B74CAE">
        <w:rPr>
          <w:rFonts w:ascii="Times New Roman" w:hAnsi="Times New Roman" w:cs="Times New Roman"/>
          <w:color w:val="363636"/>
          <w:sz w:val="28"/>
          <w:szCs w:val="28"/>
        </w:rPr>
        <w:t>Радзівона</w:t>
      </w:r>
      <w:proofErr w:type="spellEnd"/>
      <w:r w:rsidRPr="00B74CAE">
        <w:rPr>
          <w:rFonts w:ascii="Times New Roman" w:hAnsi="Times New Roman" w:cs="Times New Roman"/>
          <w:color w:val="363636"/>
          <w:sz w:val="28"/>
          <w:szCs w:val="28"/>
        </w:rPr>
        <w:t xml:space="preserve"> М.О., членів Комісії: </w:t>
      </w:r>
      <w:proofErr w:type="spellStart"/>
      <w:r w:rsidRPr="00B74CAE">
        <w:rPr>
          <w:rFonts w:ascii="Times New Roman" w:hAnsi="Times New Roman" w:cs="Times New Roman"/>
          <w:color w:val="363636"/>
          <w:sz w:val="28"/>
          <w:szCs w:val="28"/>
        </w:rPr>
        <w:t>Бобровник</w:t>
      </w:r>
      <w:proofErr w:type="spellEnd"/>
      <w:r w:rsidRPr="00B74CAE">
        <w:rPr>
          <w:rFonts w:ascii="Times New Roman" w:hAnsi="Times New Roman" w:cs="Times New Roman"/>
          <w:color w:val="363636"/>
          <w:sz w:val="28"/>
          <w:szCs w:val="28"/>
        </w:rPr>
        <w:t xml:space="preserve"> С.В., </w:t>
      </w:r>
      <w:proofErr w:type="spellStart"/>
      <w:r w:rsidRPr="00B74CAE">
        <w:rPr>
          <w:rFonts w:ascii="Times New Roman" w:hAnsi="Times New Roman" w:cs="Times New Roman"/>
          <w:color w:val="363636"/>
          <w:sz w:val="28"/>
          <w:szCs w:val="28"/>
        </w:rPr>
        <w:t>Булулукова</w:t>
      </w:r>
      <w:proofErr w:type="spellEnd"/>
      <w:r w:rsidRPr="00B74CAE">
        <w:rPr>
          <w:rFonts w:ascii="Times New Roman" w:hAnsi="Times New Roman" w:cs="Times New Roman"/>
          <w:color w:val="363636"/>
          <w:sz w:val="28"/>
          <w:szCs w:val="28"/>
        </w:rPr>
        <w:t xml:space="preserve"> О.Ю., Гарбузи Н.В., Коваль К.П., </w:t>
      </w:r>
      <w:proofErr w:type="spellStart"/>
      <w:r w:rsidRPr="00B74CAE">
        <w:rPr>
          <w:rFonts w:ascii="Times New Roman" w:hAnsi="Times New Roman" w:cs="Times New Roman"/>
          <w:color w:val="363636"/>
          <w:sz w:val="28"/>
          <w:szCs w:val="28"/>
        </w:rPr>
        <w:t>Куриленка</w:t>
      </w:r>
      <w:proofErr w:type="spellEnd"/>
      <w:r w:rsidRPr="00B74CAE">
        <w:rPr>
          <w:rFonts w:ascii="Times New Roman" w:hAnsi="Times New Roman" w:cs="Times New Roman"/>
          <w:color w:val="363636"/>
          <w:sz w:val="28"/>
          <w:szCs w:val="28"/>
        </w:rPr>
        <w:t xml:space="preserve"> Д.В., </w:t>
      </w:r>
      <w:proofErr w:type="spellStart"/>
      <w:r w:rsidRPr="00B74CAE">
        <w:rPr>
          <w:rFonts w:ascii="Times New Roman" w:hAnsi="Times New Roman" w:cs="Times New Roman"/>
          <w:color w:val="363636"/>
          <w:sz w:val="28"/>
          <w:szCs w:val="28"/>
        </w:rPr>
        <w:t>Мавроді</w:t>
      </w:r>
      <w:proofErr w:type="spellEnd"/>
      <w:r w:rsidRPr="00B74CAE">
        <w:rPr>
          <w:rFonts w:ascii="Times New Roman" w:hAnsi="Times New Roman" w:cs="Times New Roman"/>
          <w:color w:val="363636"/>
          <w:sz w:val="28"/>
          <w:szCs w:val="28"/>
        </w:rPr>
        <w:t xml:space="preserve"> В.В., </w:t>
      </w:r>
      <w:proofErr w:type="spellStart"/>
      <w:r w:rsidRPr="00B74CAE">
        <w:rPr>
          <w:rFonts w:ascii="Times New Roman" w:hAnsi="Times New Roman" w:cs="Times New Roman"/>
          <w:color w:val="363636"/>
          <w:sz w:val="28"/>
          <w:szCs w:val="28"/>
        </w:rPr>
        <w:t>Міхеда</w:t>
      </w:r>
      <w:proofErr w:type="spellEnd"/>
      <w:r w:rsidRPr="00B74CAE">
        <w:rPr>
          <w:rFonts w:ascii="Times New Roman" w:hAnsi="Times New Roman" w:cs="Times New Roman"/>
          <w:color w:val="363636"/>
          <w:sz w:val="28"/>
          <w:szCs w:val="28"/>
        </w:rPr>
        <w:t xml:space="preserve"> О.В., </w:t>
      </w:r>
      <w:proofErr w:type="spellStart"/>
      <w:r w:rsidRPr="00B74CAE">
        <w:rPr>
          <w:rFonts w:ascii="Times New Roman" w:hAnsi="Times New Roman" w:cs="Times New Roman"/>
          <w:color w:val="363636"/>
          <w:sz w:val="28"/>
          <w:szCs w:val="28"/>
        </w:rPr>
        <w:t>Мнишенко</w:t>
      </w:r>
      <w:proofErr w:type="spellEnd"/>
      <w:r w:rsidRPr="00B74CAE">
        <w:rPr>
          <w:rFonts w:ascii="Times New Roman" w:hAnsi="Times New Roman" w:cs="Times New Roman"/>
          <w:color w:val="363636"/>
          <w:sz w:val="28"/>
          <w:szCs w:val="28"/>
        </w:rPr>
        <w:t xml:space="preserve"> Є.С., Степанової Т.В.,</w:t>
      </w:r>
      <w:r w:rsidRPr="00B74CAE">
        <w:rPr>
          <w:rFonts w:ascii="Times New Roman" w:hAnsi="Times New Roman" w:cs="Times New Roman"/>
          <w:color w:val="363636"/>
          <w:sz w:val="28"/>
          <w:szCs w:val="28"/>
          <w:shd w:val="clear" w:color="auto" w:fill="FCFCFC"/>
        </w:rPr>
        <w:t> </w:t>
      </w:r>
      <w:r w:rsidRPr="00B74CAE">
        <w:rPr>
          <w:rFonts w:ascii="Times New Roman" w:hAnsi="Times New Roman" w:cs="Times New Roman"/>
          <w:color w:val="363636"/>
          <w:sz w:val="28"/>
          <w:szCs w:val="28"/>
        </w:rPr>
        <w:t>розглянувши висновок про відсутність дисциплінарного проступку у діях прокурора </w:t>
      </w:r>
      <w:proofErr w:type="spellStart"/>
      <w:r w:rsidRPr="00B74CAE">
        <w:rPr>
          <w:rFonts w:ascii="Times New Roman" w:hAnsi="Times New Roman" w:cs="Times New Roman"/>
          <w:color w:val="363636"/>
          <w:sz w:val="28"/>
          <w:szCs w:val="28"/>
          <w:lang w:val="ru-RU"/>
        </w:rPr>
        <w:t>Шепетівської</w:t>
      </w:r>
      <w:proofErr w:type="spellEnd"/>
      <w:r w:rsidRPr="00B74CAE">
        <w:rPr>
          <w:rFonts w:ascii="Times New Roman" w:hAnsi="Times New Roman" w:cs="Times New Roman"/>
          <w:color w:val="363636"/>
          <w:sz w:val="28"/>
          <w:szCs w:val="28"/>
          <w:lang w:val="ru-RU"/>
        </w:rPr>
        <w:t xml:space="preserve"> </w:t>
      </w:r>
      <w:proofErr w:type="spellStart"/>
      <w:r w:rsidRPr="00B74CAE">
        <w:rPr>
          <w:rFonts w:ascii="Times New Roman" w:hAnsi="Times New Roman" w:cs="Times New Roman"/>
          <w:color w:val="363636"/>
          <w:sz w:val="28"/>
          <w:szCs w:val="28"/>
          <w:lang w:val="ru-RU"/>
        </w:rPr>
        <w:t>окружної</w:t>
      </w:r>
      <w:proofErr w:type="spellEnd"/>
      <w:r w:rsidRPr="00B74CAE">
        <w:rPr>
          <w:rFonts w:ascii="Times New Roman" w:hAnsi="Times New Roman" w:cs="Times New Roman"/>
          <w:color w:val="363636"/>
          <w:sz w:val="28"/>
          <w:szCs w:val="28"/>
          <w:lang w:val="ru-RU"/>
        </w:rPr>
        <w:t xml:space="preserve"> </w:t>
      </w:r>
      <w:proofErr w:type="spellStart"/>
      <w:r w:rsidRPr="00B74CAE">
        <w:rPr>
          <w:rFonts w:ascii="Times New Roman" w:hAnsi="Times New Roman" w:cs="Times New Roman"/>
          <w:color w:val="363636"/>
          <w:sz w:val="28"/>
          <w:szCs w:val="28"/>
          <w:lang w:val="ru-RU"/>
        </w:rPr>
        <w:t>прокуратури</w:t>
      </w:r>
      <w:proofErr w:type="spellEnd"/>
      <w:r w:rsidRPr="00B74CAE">
        <w:rPr>
          <w:rFonts w:ascii="Times New Roman" w:hAnsi="Times New Roman" w:cs="Times New Roman"/>
          <w:color w:val="363636"/>
          <w:sz w:val="28"/>
          <w:szCs w:val="28"/>
          <w:lang w:val="ru-RU"/>
        </w:rPr>
        <w:t xml:space="preserve"> </w:t>
      </w:r>
      <w:proofErr w:type="spellStart"/>
      <w:r w:rsidRPr="00B74CAE">
        <w:rPr>
          <w:rFonts w:ascii="Times New Roman" w:hAnsi="Times New Roman" w:cs="Times New Roman"/>
          <w:color w:val="363636"/>
          <w:sz w:val="28"/>
          <w:szCs w:val="28"/>
          <w:lang w:val="ru-RU"/>
        </w:rPr>
        <w:t>Хмельницької</w:t>
      </w:r>
      <w:proofErr w:type="spellEnd"/>
      <w:r w:rsidRPr="00B74CAE">
        <w:rPr>
          <w:rFonts w:ascii="Times New Roman" w:hAnsi="Times New Roman" w:cs="Times New Roman"/>
          <w:color w:val="363636"/>
          <w:sz w:val="28"/>
          <w:szCs w:val="28"/>
          <w:lang w:val="ru-RU"/>
        </w:rPr>
        <w:t xml:space="preserve"> </w:t>
      </w:r>
      <w:proofErr w:type="spellStart"/>
      <w:r w:rsidRPr="00B74CAE">
        <w:rPr>
          <w:rFonts w:ascii="Times New Roman" w:hAnsi="Times New Roman" w:cs="Times New Roman"/>
          <w:color w:val="363636"/>
          <w:sz w:val="28"/>
          <w:szCs w:val="28"/>
          <w:lang w:val="ru-RU"/>
        </w:rPr>
        <w:t>області</w:t>
      </w:r>
      <w:proofErr w:type="spellEnd"/>
      <w:r w:rsidRPr="00B74CAE">
        <w:rPr>
          <w:rFonts w:ascii="Times New Roman" w:hAnsi="Times New Roman" w:cs="Times New Roman"/>
          <w:color w:val="363636"/>
          <w:sz w:val="28"/>
          <w:szCs w:val="28"/>
          <w:lang w:val="ru-RU"/>
        </w:rPr>
        <w:t xml:space="preserve"> </w:t>
      </w:r>
      <w:proofErr w:type="spellStart"/>
      <w:r w:rsidRPr="00B74CAE">
        <w:rPr>
          <w:rFonts w:ascii="Times New Roman" w:hAnsi="Times New Roman" w:cs="Times New Roman"/>
          <w:color w:val="363636"/>
          <w:sz w:val="28"/>
          <w:szCs w:val="28"/>
          <w:lang w:val="ru-RU"/>
        </w:rPr>
        <w:t>Вітрук</w:t>
      </w:r>
      <w:proofErr w:type="spellEnd"/>
      <w:r w:rsidRPr="00B74CAE">
        <w:rPr>
          <w:rFonts w:ascii="Times New Roman" w:hAnsi="Times New Roman" w:cs="Times New Roman"/>
          <w:color w:val="363636"/>
          <w:sz w:val="28"/>
          <w:szCs w:val="28"/>
        </w:rPr>
        <w:t>а</w:t>
      </w:r>
      <w:r w:rsidRPr="00B74CAE">
        <w:rPr>
          <w:rFonts w:ascii="Times New Roman" w:hAnsi="Times New Roman" w:cs="Times New Roman"/>
          <w:color w:val="363636"/>
          <w:sz w:val="28"/>
          <w:szCs w:val="28"/>
          <w:lang w:val="ru-RU"/>
        </w:rPr>
        <w:t> В</w:t>
      </w:r>
      <w:r w:rsidRPr="00B74CAE">
        <w:rPr>
          <w:rFonts w:ascii="Times New Roman" w:hAnsi="Times New Roman" w:cs="Times New Roman"/>
          <w:color w:val="363636"/>
          <w:sz w:val="28"/>
          <w:szCs w:val="28"/>
        </w:rPr>
        <w:t>.</w:t>
      </w:r>
      <w:r w:rsidRPr="00B74CAE">
        <w:rPr>
          <w:rFonts w:ascii="Times New Roman" w:hAnsi="Times New Roman" w:cs="Times New Roman"/>
          <w:color w:val="363636"/>
          <w:sz w:val="28"/>
          <w:szCs w:val="28"/>
          <w:lang w:val="ru-RU"/>
        </w:rPr>
        <w:t>В</w:t>
      </w:r>
      <w:r w:rsidRPr="00B74CAE">
        <w:rPr>
          <w:rFonts w:ascii="Times New Roman" w:hAnsi="Times New Roman" w:cs="Times New Roman"/>
          <w:color w:val="363636"/>
          <w:sz w:val="28"/>
          <w:szCs w:val="28"/>
        </w:rPr>
        <w:t>. у дисциплінарному провадженні № 07/3/2-1260дс-402дп-25,</w:t>
      </w:r>
    </w:p>
    <w:p w14:paraId="4EA58061" w14:textId="77777777" w:rsidR="00B74CAE" w:rsidRPr="00B74CAE" w:rsidRDefault="00B74CAE" w:rsidP="00B74CAE">
      <w:pPr>
        <w:shd w:val="clear" w:color="auto" w:fill="FCFCFC"/>
        <w:ind w:right="142"/>
        <w:jc w:val="center"/>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У С Т А Н О В И Л А:</w:t>
      </w:r>
    </w:p>
    <w:p w14:paraId="3E3ADB5C" w14:textId="77777777" w:rsidR="00B74CAE" w:rsidRPr="00B74CAE" w:rsidRDefault="00B74CAE" w:rsidP="00B74CAE">
      <w:pPr>
        <w:shd w:val="clear" w:color="auto" w:fill="FCFCFC"/>
        <w:spacing w:beforeAutospacing="1" w:afterAutospacing="1"/>
        <w:jc w:val="both"/>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72FE3541"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Вадим Володимирович з квітня 2006 року працює в органах прокуратури, з 18 липня 2025 року обіймає посаду прокурора Шепетівської окружної прокуратури Хмельницької області.</w:t>
      </w:r>
    </w:p>
    <w:p w14:paraId="1D4E00D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Присягу працівника прокуратури склав 03 лютого 2011 року, з положеннями Кодексу професійної етики та поведінки прокурорів ознайомлений 20 червня 2017 року.</w:t>
      </w:r>
    </w:p>
    <w:p w14:paraId="54830641" w14:textId="77777777" w:rsidR="00B74CAE" w:rsidRPr="00B74CAE" w:rsidRDefault="00B74CAE" w:rsidP="00B74CAE">
      <w:pPr>
        <w:shd w:val="clear" w:color="auto" w:fill="FCFCFC"/>
        <w:spacing w:after="120"/>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Характеризується позитивно, дисциплінарних стягнень не має. Заохочувався прокурором Хмельницької області та керівником Хмельницької обласної прокуратури.</w:t>
      </w:r>
    </w:p>
    <w:p w14:paraId="4193D6C3" w14:textId="77777777" w:rsidR="00B74CAE" w:rsidRPr="00B74CAE" w:rsidRDefault="00B74CAE" w:rsidP="00B74CAE">
      <w:pPr>
        <w:shd w:val="clear" w:color="auto" w:fill="FCFCFC"/>
        <w:spacing w:beforeAutospacing="1" w:afterAutospacing="1"/>
        <w:jc w:val="both"/>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2. Відомості щодо етапів дисциплінарного провадження</w:t>
      </w:r>
    </w:p>
    <w:p w14:paraId="5FA2C6F0" w14:textId="77777777" w:rsidR="00B74CAE" w:rsidRPr="00B74CAE" w:rsidRDefault="00B74CAE" w:rsidP="00B74CAE">
      <w:pPr>
        <w:pStyle w:val="a8"/>
        <w:shd w:val="clear" w:color="auto" w:fill="FCFCFC"/>
        <w:ind w:firstLine="567"/>
        <w:jc w:val="both"/>
        <w:rPr>
          <w:color w:val="363636"/>
          <w:sz w:val="28"/>
          <w:szCs w:val="28"/>
        </w:rPr>
      </w:pPr>
      <w:r w:rsidRPr="00B74CAE">
        <w:rPr>
          <w:color w:val="363636"/>
          <w:sz w:val="28"/>
          <w:szCs w:val="28"/>
        </w:rPr>
        <w:lastRenderedPageBreak/>
        <w:t xml:space="preserve">До Комісії 16 грудня 2025 року надійшла дисциплінарна скарга керівника Хмельницької обласної прокуратури Ковальського А.А. про вчинення прокурором </w:t>
      </w:r>
      <w:proofErr w:type="spellStart"/>
      <w:r w:rsidRPr="00B74CAE">
        <w:rPr>
          <w:color w:val="363636"/>
          <w:sz w:val="28"/>
          <w:szCs w:val="28"/>
        </w:rPr>
        <w:t>Вітруком</w:t>
      </w:r>
      <w:proofErr w:type="spellEnd"/>
      <w:r w:rsidRPr="00B74CAE">
        <w:rPr>
          <w:color w:val="363636"/>
          <w:sz w:val="28"/>
          <w:szCs w:val="28"/>
        </w:rPr>
        <w:t xml:space="preserve"> В.В. дисциплінарного проступку.</w:t>
      </w:r>
    </w:p>
    <w:p w14:paraId="02B6C5B3" w14:textId="77777777" w:rsidR="00B74CAE" w:rsidRPr="00B74CAE" w:rsidRDefault="00B74CAE" w:rsidP="00B74CAE">
      <w:pPr>
        <w:pStyle w:val="a8"/>
        <w:shd w:val="clear" w:color="auto" w:fill="FCFCFC"/>
        <w:spacing w:before="0" w:after="0"/>
        <w:ind w:firstLine="567"/>
        <w:jc w:val="both"/>
        <w:rPr>
          <w:color w:val="363636"/>
          <w:sz w:val="28"/>
          <w:szCs w:val="28"/>
        </w:rPr>
      </w:pPr>
      <w:r w:rsidRPr="00B74CAE">
        <w:rPr>
          <w:color w:val="363636"/>
          <w:sz w:val="28"/>
          <w:szCs w:val="28"/>
        </w:rPr>
        <w:t>Підставою для притягнення до дисциплінарної відповідальності в скарзі зазначено пункти 5, 6 частини першої статті 43 Закону України «Про прокуратуру» </w:t>
      </w:r>
      <w:hyperlink r:id="rId6" w:anchor="506" w:tgtFrame="_blank" w:tooltip="Про прокуратуру; нормативно-правовий акт № 1697-VII від 14.10.2014" w:history="1">
        <w:r w:rsidRPr="00B74CAE">
          <w:rPr>
            <w:rStyle w:val="a6"/>
            <w:sz w:val="28"/>
            <w:szCs w:val="28"/>
          </w:rPr>
          <w:t>від 14 жовтня 2014 року № 1697-VII </w:t>
        </w:r>
      </w:hyperlink>
      <w:r w:rsidRPr="00B74CAE">
        <w:rPr>
          <w:color w:val="363636"/>
          <w:sz w:val="28"/>
          <w:szCs w:val="28"/>
        </w:rPr>
        <w:t>(далі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8CB15B5" w14:textId="77777777" w:rsidR="00B74CAE" w:rsidRPr="00B74CAE" w:rsidRDefault="00B74CAE" w:rsidP="00B74CAE">
      <w:pPr>
        <w:pStyle w:val="a8"/>
        <w:shd w:val="clear" w:color="auto" w:fill="FCFCFC"/>
        <w:ind w:firstLine="567"/>
        <w:jc w:val="both"/>
        <w:rPr>
          <w:color w:val="363636"/>
          <w:sz w:val="28"/>
          <w:szCs w:val="28"/>
        </w:rPr>
      </w:pPr>
      <w:r w:rsidRPr="00B74CAE">
        <w:rPr>
          <w:color w:val="363636"/>
          <w:sz w:val="28"/>
          <w:szCs w:val="28"/>
        </w:rPr>
        <w:t xml:space="preserve">Автоматизованою системою розподілу дисциплінарну скаргу </w:t>
      </w:r>
      <w:proofErr w:type="spellStart"/>
      <w:r w:rsidRPr="00B74CAE">
        <w:rPr>
          <w:color w:val="363636"/>
          <w:sz w:val="28"/>
          <w:szCs w:val="28"/>
        </w:rPr>
        <w:t>розподілено</w:t>
      </w:r>
      <w:proofErr w:type="spellEnd"/>
      <w:r w:rsidRPr="00B74CAE">
        <w:rPr>
          <w:color w:val="363636"/>
          <w:sz w:val="28"/>
          <w:szCs w:val="28"/>
        </w:rPr>
        <w:t xml:space="preserve"> члену Комісії </w:t>
      </w:r>
      <w:proofErr w:type="spellStart"/>
      <w:r w:rsidRPr="00B74CAE">
        <w:rPr>
          <w:color w:val="363636"/>
          <w:sz w:val="28"/>
          <w:szCs w:val="28"/>
        </w:rPr>
        <w:t>Бобровник</w:t>
      </w:r>
      <w:proofErr w:type="spellEnd"/>
      <w:r w:rsidRPr="00B74CAE">
        <w:rPr>
          <w:color w:val="363636"/>
          <w:sz w:val="28"/>
          <w:szCs w:val="28"/>
        </w:rPr>
        <w:t xml:space="preserve"> С.В., якою за результатами її вивчення 18 грудня 2025 року прийнято рішення про відкриття дисциплінарного провадження № 07/3/2-1260дс-402дп-25.</w:t>
      </w:r>
    </w:p>
    <w:p w14:paraId="620C84A4"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Комісією 10 лютого 2026 року прийнято рішення № 64 дп-26 про продовження строку перевірки у дисциплінарному провадженні № 07/3/2-1260дс-402дп-25 стосовно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w:t>
      </w:r>
    </w:p>
    <w:p w14:paraId="154967CA" w14:textId="77777777" w:rsidR="00B74CAE" w:rsidRPr="00B74CAE" w:rsidRDefault="00B74CAE" w:rsidP="00B74CAE">
      <w:pPr>
        <w:shd w:val="clear" w:color="auto" w:fill="FCFCFC"/>
        <w:ind w:left="-15" w:right="50" w:firstLine="582"/>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 матеріалами проведеної перевірки членом Комісії </w:t>
      </w:r>
      <w:proofErr w:type="spellStart"/>
      <w:r w:rsidRPr="00B74CAE">
        <w:rPr>
          <w:rFonts w:ascii="Times New Roman" w:hAnsi="Times New Roman" w:cs="Times New Roman"/>
          <w:color w:val="363636"/>
          <w:sz w:val="28"/>
          <w:szCs w:val="28"/>
        </w:rPr>
        <w:t>Бобровник</w:t>
      </w:r>
      <w:proofErr w:type="spellEnd"/>
      <w:r w:rsidRPr="00B74CAE">
        <w:rPr>
          <w:rFonts w:ascii="Times New Roman" w:hAnsi="Times New Roman" w:cs="Times New Roman"/>
          <w:color w:val="363636"/>
          <w:sz w:val="28"/>
          <w:szCs w:val="28"/>
        </w:rPr>
        <w:t xml:space="preserve"> С.В. 31 березня 2026 року складено висновок про відсутність дисциплінарного проступку у діях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який із зібраними матеріалами передано на розгляд Комісії. Далі скаржника та прокурора належним чином повідомлено про час і місце засідання Комісії.</w:t>
      </w:r>
    </w:p>
    <w:p w14:paraId="3C1F6C8D" w14:textId="77777777" w:rsidR="00B74CAE" w:rsidRPr="00B74CAE" w:rsidRDefault="00B74CAE" w:rsidP="00B74CAE">
      <w:pPr>
        <w:shd w:val="clear" w:color="auto" w:fill="FCFCFC"/>
        <w:ind w:left="-15" w:right="50" w:firstLine="582"/>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У засіданні Комісії, яке відбулось 16 квітня 2026 року, взяв участь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З висновком члена Комісії погодився, просив закрити дисциплінарне провадження.</w:t>
      </w:r>
    </w:p>
    <w:p w14:paraId="1C943198" w14:textId="77777777" w:rsidR="00B74CAE" w:rsidRPr="00B74CAE" w:rsidRDefault="00B74CAE" w:rsidP="00B74CAE">
      <w:pPr>
        <w:shd w:val="clear" w:color="auto" w:fill="FCFCFC"/>
        <w:ind w:left="-17" w:right="51" w:firstLine="584"/>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shd w:val="clear" w:color="auto" w:fill="FCFCFC"/>
        </w:rPr>
        <w:t>Скаржник на засідання Комісії не з’явився, надавши письмову згоду </w:t>
      </w:r>
      <w:r w:rsidRPr="00B74CAE">
        <w:rPr>
          <w:rFonts w:ascii="Times New Roman" w:hAnsi="Times New Roman" w:cs="Times New Roman"/>
          <w:color w:val="363636"/>
          <w:sz w:val="28"/>
          <w:szCs w:val="28"/>
        </w:rPr>
        <w:t>на розгляд висновку за його відсутності та не заперечував щодо закриття дисциплінарного провадження.</w:t>
      </w:r>
    </w:p>
    <w:p w14:paraId="7C3F5BEC" w14:textId="77777777" w:rsidR="00B74CAE" w:rsidRPr="00B74CAE" w:rsidRDefault="00B74CAE" w:rsidP="00B74CAE">
      <w:pPr>
        <w:shd w:val="clear" w:color="auto" w:fill="FCFCFC"/>
        <w:spacing w:beforeAutospacing="1" w:afterAutospacing="1"/>
        <w:jc w:val="both"/>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3.</w:t>
      </w:r>
      <w:r w:rsidRPr="00B74CAE">
        <w:rPr>
          <w:rFonts w:ascii="Times New Roman" w:hAnsi="Times New Roman" w:cs="Times New Roman"/>
          <w:color w:val="363636"/>
          <w:sz w:val="28"/>
          <w:szCs w:val="28"/>
        </w:rPr>
        <w:t> </w:t>
      </w:r>
      <w:r w:rsidRPr="00B74CAE">
        <w:rPr>
          <w:rFonts w:ascii="Times New Roman" w:hAnsi="Times New Roman" w:cs="Times New Roman"/>
          <w:b/>
          <w:bCs/>
          <w:color w:val="363636"/>
          <w:sz w:val="28"/>
          <w:szCs w:val="28"/>
        </w:rPr>
        <w:t>Зміст дисциплінарної скарги</w:t>
      </w:r>
    </w:p>
    <w:p w14:paraId="25B6666B" w14:textId="77777777" w:rsidR="00B74CAE" w:rsidRPr="00B74CAE" w:rsidRDefault="00B74CAE" w:rsidP="00B74CAE">
      <w:pPr>
        <w:pStyle w:val="20"/>
        <w:spacing w:before="0" w:beforeAutospacing="0" w:after="0" w:afterAutospacing="0"/>
        <w:ind w:firstLine="567"/>
        <w:jc w:val="both"/>
        <w:rPr>
          <w:color w:val="363636"/>
          <w:sz w:val="28"/>
          <w:szCs w:val="28"/>
        </w:rPr>
      </w:pPr>
      <w:r w:rsidRPr="00B74CAE">
        <w:rPr>
          <w:color w:val="363636"/>
          <w:sz w:val="28"/>
          <w:szCs w:val="28"/>
        </w:rPr>
        <w:t xml:space="preserve">Скаржником у дисциплінарній скарзі зазначено, що прокурор </w:t>
      </w:r>
      <w:proofErr w:type="spellStart"/>
      <w:r w:rsidRPr="00B74CAE">
        <w:rPr>
          <w:color w:val="363636"/>
          <w:sz w:val="28"/>
          <w:szCs w:val="28"/>
        </w:rPr>
        <w:t>Вітрук</w:t>
      </w:r>
      <w:proofErr w:type="spellEnd"/>
      <w:r w:rsidRPr="00B74CAE">
        <w:rPr>
          <w:color w:val="363636"/>
          <w:sz w:val="28"/>
          <w:szCs w:val="28"/>
        </w:rPr>
        <w:t xml:space="preserve"> В.В., перебуваючи на посаді заступника керівника Шепетівської окружної прокуратури Хмельницької області, 25.06.2021 року отримав (конфіденційна інформація) групу інвалідності на строк до 01.07.2024 року (довідка до </w:t>
      </w:r>
      <w:proofErr w:type="spellStart"/>
      <w:r w:rsidRPr="00B74CAE">
        <w:rPr>
          <w:color w:val="363636"/>
          <w:sz w:val="28"/>
          <w:szCs w:val="28"/>
        </w:rPr>
        <w:t>акта</w:t>
      </w:r>
      <w:proofErr w:type="spellEnd"/>
      <w:r w:rsidRPr="00B74CAE">
        <w:rPr>
          <w:color w:val="363636"/>
          <w:sz w:val="28"/>
          <w:szCs w:val="28"/>
        </w:rPr>
        <w:t xml:space="preserve"> огляду Хмельницької міської медико-соціальної експертної комісії (далі – МСЕК) (конфіденційна інформація)).</w:t>
      </w:r>
    </w:p>
    <w:p w14:paraId="6183F01C"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Далі за результатами переогляду 13 вересня 2024 року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продовжено встановлену групу інвалідності на строк до 01 жовтня 2027 року (довідка до </w:t>
      </w:r>
      <w:proofErr w:type="spellStart"/>
      <w:r w:rsidRPr="00B74CAE">
        <w:rPr>
          <w:rFonts w:ascii="Times New Roman" w:hAnsi="Times New Roman" w:cs="Times New Roman"/>
          <w:color w:val="363636"/>
          <w:sz w:val="28"/>
          <w:szCs w:val="28"/>
        </w:rPr>
        <w:t>акта</w:t>
      </w:r>
      <w:proofErr w:type="spellEnd"/>
      <w:r w:rsidRPr="00B74CAE">
        <w:rPr>
          <w:rFonts w:ascii="Times New Roman" w:hAnsi="Times New Roman" w:cs="Times New Roman"/>
          <w:color w:val="363636"/>
          <w:sz w:val="28"/>
          <w:szCs w:val="28"/>
        </w:rPr>
        <w:t xml:space="preserve"> огляду МСЕК від (конфіденційна інформація)).</w:t>
      </w:r>
    </w:p>
    <w:p w14:paraId="1D9F48D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 xml:space="preserve">На думку скаржника,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на момент звернення до Хмельницької міської МСЕК усвідомлював, що він не мав стійких, вираженої важкості функціональних порушень в організмі, а отже, не мав підстав для отримання відповідної групи інвалідності.</w:t>
      </w:r>
    </w:p>
    <w:p w14:paraId="02B99AA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Надалі, на думку скаржника,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який на той час упродовж тривалого періоду працював в органах прокуратури на прокурорських посадах і мав стаж роботи понад 10 років, вирішив отримати впродовж 2021-2024 років безпідставно пенсійні виплати у загальному розмірі 834 361 грн як особа з інвалідністю (конфіденційна інформація) групи – без наявних на це законних та обґрунтованих підстав.</w:t>
      </w:r>
    </w:p>
    <w:p w14:paraId="256E9D89"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скаржником зазначається,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підрозділ про продовження йому 13.09.2024 групи інвалідності та не надано до кадрового підрозділу обласної прокуратури копію довідки МСЕК від 13.09.2024.</w:t>
      </w:r>
    </w:p>
    <w:p w14:paraId="1F9E525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Скаржник зазначає, що через неповідомлення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про продовження йому групи інвалідності у вересні 2024 року після резонансних публікацій у медіа його не було включено до списку прокурорів, які мають цей статус, який направлявся до Офісу Генерального прокурора листом від 21.10.2024 №21-347вих-24 на запит голови комісії з проведення службового розслідування від 18.10.2024 №17/1/1-365вих-24 та, відповідно, службове розслідування щодо нього не проводилось.</w:t>
      </w:r>
    </w:p>
    <w:p w14:paraId="17C97540"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Отже, на думку скаржника,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під час оформлення інвалідності діяв у власних приватних інтересах, чим порушив вимоги Закону № 1697-VII, Кодексу професійної етики та поведінки прокурорів (далі – Кодекс).</w:t>
      </w:r>
    </w:p>
    <w:p w14:paraId="26A3E115" w14:textId="77777777" w:rsidR="00B74CAE" w:rsidRPr="00B74CAE" w:rsidRDefault="00B74CAE" w:rsidP="00B74CAE">
      <w:pPr>
        <w:shd w:val="clear" w:color="auto" w:fill="FCFCFC"/>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огляду на викладене, скаржник вважає, що в діях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наявні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7FEAB62" w14:textId="77777777" w:rsidR="00B74CAE" w:rsidRPr="00B74CAE" w:rsidRDefault="00B74CAE" w:rsidP="00B74CAE">
      <w:pPr>
        <w:shd w:val="clear" w:color="auto" w:fill="FCFCFC"/>
        <w:spacing w:beforeAutospacing="1" w:afterAutospacing="1"/>
        <w:jc w:val="both"/>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4. Обставини, встановлені під час провадження</w:t>
      </w:r>
    </w:p>
    <w:p w14:paraId="0001B6C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 xml:space="preserve">Заслухавши члена Комісії </w:t>
      </w:r>
      <w:proofErr w:type="spellStart"/>
      <w:r w:rsidRPr="00B74CAE">
        <w:rPr>
          <w:rFonts w:ascii="Times New Roman" w:hAnsi="Times New Roman" w:cs="Times New Roman"/>
          <w:color w:val="363636"/>
          <w:sz w:val="28"/>
          <w:szCs w:val="28"/>
        </w:rPr>
        <w:t>Бобровник</w:t>
      </w:r>
      <w:proofErr w:type="spellEnd"/>
      <w:r w:rsidRPr="00B74CAE">
        <w:rPr>
          <w:rFonts w:ascii="Times New Roman" w:hAnsi="Times New Roman" w:cs="Times New Roman"/>
          <w:color w:val="363636"/>
          <w:sz w:val="28"/>
          <w:szCs w:val="28"/>
        </w:rPr>
        <w:t xml:space="preserve"> С.В.,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вивчивши висновок, дослідивши матеріали перевірки, Комісією встановлено таке.</w:t>
      </w:r>
    </w:p>
    <w:p w14:paraId="5CCCD02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85AFB75"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 органах прокуратури було виявлено значну кількість випадків установлення інвалідності за підозрілих обставин.</w:t>
      </w:r>
    </w:p>
    <w:p w14:paraId="156D862E"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25C161E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6D6014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5AFB241B"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 у ході дисциплінарного провадження встановлено, що, згідно з довідкою до </w:t>
      </w:r>
      <w:proofErr w:type="spellStart"/>
      <w:r w:rsidRPr="00B74CAE">
        <w:rPr>
          <w:rFonts w:ascii="Times New Roman" w:hAnsi="Times New Roman" w:cs="Times New Roman"/>
          <w:color w:val="363636"/>
          <w:sz w:val="28"/>
          <w:szCs w:val="28"/>
        </w:rPr>
        <w:t>акта</w:t>
      </w:r>
      <w:proofErr w:type="spellEnd"/>
      <w:r w:rsidRPr="00B74CAE">
        <w:rPr>
          <w:rFonts w:ascii="Times New Roman" w:hAnsi="Times New Roman" w:cs="Times New Roman"/>
          <w:color w:val="363636"/>
          <w:sz w:val="28"/>
          <w:szCs w:val="28"/>
        </w:rPr>
        <w:t xml:space="preserve"> огляду Хмельницької міської МСЕК від(конфіденційна інформація), прокурору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з 25 червня 2021 року встановлено інвалідність (конфіденційна інформація) групи на строк до 01 липня 2024 року.</w:t>
      </w:r>
    </w:p>
    <w:p w14:paraId="6FA5058F"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 xml:space="preserve">Далі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07 вересня 2021 року звернувся до Головного управління Пенсійного Фонду України в Хмельницькій області з метою одержання грошових коштів у вигляді пенсії по інвалідності, яку йому призначено з моменту встановлення групи інвалідності, тобто з 25 червня 2021 року.</w:t>
      </w:r>
    </w:p>
    <w:p w14:paraId="28D3326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довідкою до </w:t>
      </w:r>
      <w:proofErr w:type="spellStart"/>
      <w:r w:rsidRPr="00B74CAE">
        <w:rPr>
          <w:rFonts w:ascii="Times New Roman" w:hAnsi="Times New Roman" w:cs="Times New Roman"/>
          <w:color w:val="363636"/>
          <w:sz w:val="28"/>
          <w:szCs w:val="28"/>
        </w:rPr>
        <w:t>акта</w:t>
      </w:r>
      <w:proofErr w:type="spellEnd"/>
      <w:r w:rsidRPr="00B74CAE">
        <w:rPr>
          <w:rFonts w:ascii="Times New Roman" w:hAnsi="Times New Roman" w:cs="Times New Roman"/>
          <w:color w:val="363636"/>
          <w:sz w:val="28"/>
          <w:szCs w:val="28"/>
        </w:rPr>
        <w:t xml:space="preserve"> огляду Хмельницької міської МСЕК від (конфіденційна інформація) за результатами переогляду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продовжено встановлену групу інвалідності на строк до 01 жовтня 2027 року.</w:t>
      </w:r>
    </w:p>
    <w:p w14:paraId="4941E2E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Наказом Генерального прокурора від 16.10.2024 № 238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FAA7BF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За результатами службового розслідування 09 грудня 2024 року складено висновок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з яким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42024000000001166. Прокурорам Офісу Генерального прокурора, якими здійснюється процесуальне керівництво у кримінальних провадженнях №№ 42024000000001166, 42020000000001036, 42202000000001478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необхідно ініціювати їх дисциплінарну відповідальність в межах строку, визначеного у ч. 4 ст. 48 Закону № 1697-VII.</w:t>
      </w:r>
    </w:p>
    <w:p w14:paraId="4A6216C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Комісією з проведення службового розслідування оцінка діям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в межах службового розслідування не надавалася,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на повторний огляд не викликався.</w:t>
      </w:r>
    </w:p>
    <w:p w14:paraId="3010DA1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Також у ході перевірки встановлено,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№62024000000000923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18B594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9EBF59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5C39A009"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Враховуючи встановлення інформації про наявність у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(конфіденційна інформація) групи інвалідності у кримінальному провадженні №62024000000000923 прокурором групи прокурорів направлено старшому слідчому Головного слідчого управління Державного бюро розслідувань лист від 15 січня 2026 року №17/1/2-3645ВИХ-26 про необхідність доручити спеціалістам Міністерства охорони здоров’я України проведення перевірки правильності винесених МСЕК рішень про встановлення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(конфіденційна інформація) групи інвалідності відповідно до нормативно-правових актів шляхом проведення експертизи справи МСЕК та, за необхідності, особистого переогляду.</w:t>
      </w:r>
    </w:p>
    <w:p w14:paraId="29BD4E9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в межах кримінального провадження №62024000000000923 для проведення допиту чи інших процесуальних дій не викликався, не допитувався, про підозру йому не повідомлено, запобіжний захід не застосовувався.</w:t>
      </w:r>
    </w:p>
    <w:p w14:paraId="5E7DB29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Водночас прокурором групи прокурорів у кримінальному провадженні №62024000000000923 надано дозвіл на розголошення відомостей досудового розслідування стосовно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w:t>
      </w:r>
    </w:p>
    <w:p w14:paraId="1739A86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На запит члена Комісії </w:t>
      </w:r>
      <w:proofErr w:type="spellStart"/>
      <w:r w:rsidRPr="00B74CAE">
        <w:rPr>
          <w:rFonts w:ascii="Times New Roman" w:hAnsi="Times New Roman" w:cs="Times New Roman"/>
          <w:color w:val="363636"/>
          <w:sz w:val="28"/>
          <w:szCs w:val="28"/>
        </w:rPr>
        <w:t>Бобровник</w:t>
      </w:r>
      <w:proofErr w:type="spellEnd"/>
      <w:r w:rsidRPr="00B74CAE">
        <w:rPr>
          <w:rFonts w:ascii="Times New Roman" w:hAnsi="Times New Roman" w:cs="Times New Roman"/>
          <w:color w:val="363636"/>
          <w:sz w:val="28"/>
          <w:szCs w:val="28"/>
        </w:rPr>
        <w:t xml:space="preserve"> С.В. від 18.12.2025 №07/3/2-7285вих25 ДУ «</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листом від 02.01.2026 № 32/1-18 повідомила, що будь-які відомості про проведення перевірки обґрунтованості рішення МСЕК щодо встановлення групи інвалідності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у ДУ </w:t>
      </w:r>
      <w:r w:rsidRPr="00B74CAE">
        <w:rPr>
          <w:rFonts w:ascii="Times New Roman" w:hAnsi="Times New Roman" w:cs="Times New Roman"/>
          <w:color w:val="363636"/>
          <w:sz w:val="28"/>
          <w:szCs w:val="28"/>
        </w:rPr>
        <w:lastRenderedPageBreak/>
        <w:t>«</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відсутні. Постанови слідчого, прокурора, ухвали слідчого судді або рішення, ухвали суду, про проведення перевірки обґрунтованості рішення МСЕК щодо встановлення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групи інвалідності до Центру оцінювання функціонального стану особи ДУ «</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не надходило. З огляду на вищевикладене, перевірка обґрунтованості рішення МСЕК щодо встановлення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групи інвалідності Центром оцінювання функціонального стану особи ДУ «</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не проводилася, оскільки підстави для проведення такої перевірки відсутні.</w:t>
      </w:r>
    </w:p>
    <w:p w14:paraId="19FEEEF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в ході перевірки після відкриття дисциплінарного провадження стосовно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Комісією перед керівником Хмельницької обласної прокуратури ініційовано проведення службового розслідування за фактами, викладеними у дисциплінарній скарзі, яке призначено наказом від 08.01.2026 № 2.</w:t>
      </w:r>
    </w:p>
    <w:p w14:paraId="6422F26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Службовим розслідуванням встановлено, що при встановленні (конфіденційна інформація) групи інвалідності у 2021 році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проінформовано Хмельницьку обласну прокуратуру (лише відділ фінансування та бухгалтерського обліку) листом від 17.12.2021 №54-8191-21.</w:t>
      </w:r>
    </w:p>
    <w:p w14:paraId="2BBAC78B"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 продовження 13.09.2024 групи інвалідності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у 2024 році кадровий підрозділ Хмельницької обласної прокуратури не повідомив та не надав копію довідки МСЕК від 13.09.2024.</w:t>
      </w:r>
    </w:p>
    <w:p w14:paraId="3785DCB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Службовим розслідуванням встановлено, що про продовження встановленої групи інвалідності на строк до 01 жовтня 2027 року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повідомив кадровий підрозділ 15.04.2025, надіславши фото довідки до акту огляду Хмельницької міської МСЕК від (конфіденційна інформація) по </w:t>
      </w:r>
      <w:proofErr w:type="spellStart"/>
      <w:r w:rsidRPr="00B74CAE">
        <w:rPr>
          <w:rFonts w:ascii="Times New Roman" w:hAnsi="Times New Roman" w:cs="Times New Roman"/>
          <w:color w:val="363636"/>
          <w:sz w:val="28"/>
          <w:szCs w:val="28"/>
        </w:rPr>
        <w:t>WhatsApp</w:t>
      </w:r>
      <w:proofErr w:type="spellEnd"/>
      <w:r w:rsidRPr="00B74CAE">
        <w:rPr>
          <w:rFonts w:ascii="Times New Roman" w:hAnsi="Times New Roman" w:cs="Times New Roman"/>
          <w:color w:val="363636"/>
          <w:sz w:val="28"/>
          <w:szCs w:val="28"/>
        </w:rPr>
        <w:t xml:space="preserve"> на мобільний телефон (конфіденційна інформація) прокурора відділу кадрової роботи та державної служби Хмельницької обласної прокуратури ОСОБА 1.</w:t>
      </w:r>
    </w:p>
    <w:p w14:paraId="25711B52"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вимог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(діяла станом на вересень-жовтень 2024 року), при зміні облікових даних працівник зобов'язаний своєчасно надати до кадрового підрозділу, керівнику відповідної окружної або спеціалізованої на правах окружної прокуратури відповідні документи, які долучаються до особової справи.</w:t>
      </w:r>
    </w:p>
    <w:p w14:paraId="7F31CD29"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Далі до вказаної Інструкції </w:t>
      </w:r>
      <w:proofErr w:type="spellStart"/>
      <w:r w:rsidRPr="00B74CAE">
        <w:rPr>
          <w:rFonts w:ascii="Times New Roman" w:hAnsi="Times New Roman" w:cs="Times New Roman"/>
          <w:color w:val="363636"/>
          <w:sz w:val="28"/>
          <w:szCs w:val="28"/>
        </w:rPr>
        <w:t>внесено</w:t>
      </w:r>
      <w:proofErr w:type="spellEnd"/>
      <w:r w:rsidRPr="00B74CAE">
        <w:rPr>
          <w:rFonts w:ascii="Times New Roman" w:hAnsi="Times New Roman" w:cs="Times New Roman"/>
          <w:color w:val="363636"/>
          <w:sz w:val="28"/>
          <w:szCs w:val="28"/>
        </w:rPr>
        <w:t xml:space="preserve"> зміни (наказ Генерального прокурора від 25.10.2024 № 253). Зокрема, пункт 4 розділу ІV викладено в такій редакції: «При зміні облікових даних працівник зобов'язаний у десятиденний строк з дати </w:t>
      </w:r>
      <w:r w:rsidRPr="00B74CAE">
        <w:rPr>
          <w:rFonts w:ascii="Times New Roman" w:hAnsi="Times New Roman" w:cs="Times New Roman"/>
          <w:color w:val="363636"/>
          <w:sz w:val="28"/>
          <w:szCs w:val="28"/>
        </w:rPr>
        <w:lastRenderedPageBreak/>
        <w:t>таких змін надати до кадрового підрозділу, керівнику відповідної окружної або спеціалізованої на правах окружної прокуратури відповідні документи, які долучаються до особової справи».</w:t>
      </w:r>
    </w:p>
    <w:p w14:paraId="34989CD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Зазначений наказ виконувача обов’язків Генерального прокурора від 31.12.2021 № 415 «Про затвердження Інструкції з обліку кадрів в органах прокуратури України» та Інструкцію з обліку кадрів в органах прокуратури України скеровано відділом кадрової роботи та державної служби Хмельницької обласної прокуратури до окружних прокуратур листом від 14.01.2022 № 07-38вих-22. Лист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виконано з відміткою «до відома» згідно з ІС «Система електронного документообігу» 17.01.2022.</w:t>
      </w:r>
    </w:p>
    <w:p w14:paraId="5DC5191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Кадровим підрозділом Хмельницької обласної прокуратури листом від 30.10.2024 № 07-382вих-24 до Хмельницької окружної прокуратури Хмельницької області для відома та використання в роботі направлено наказ виконувача обов’язків Генерального прокурора від 25.10.2024 № 253 «Про внесення змін до наказу виконувача обов’язків Генерального прокурора від 31.12.2021 № 415 «Про затвердження Інструкції з обліку кадрів прокуратури України». Лист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виконано з відміткою у резолюції «до відома та врахування у роботі, ОСОБА 2 для обговорення на навчаннях» згідно з ІС «Система електронного документообігу» 17.01.2022.</w:t>
      </w:r>
    </w:p>
    <w:p w14:paraId="6D60DB1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Окрім цього, 26.03.2025 відділом кадрової роботи та державної служби обласної прокуратури керівникам окружних прокуратур скеровано лист № 07-239-191окв – 25 із дорученням довести до відома підпорядкованих працівників вимоги вищевказаної Інструкції та, за наявності будь-яких змін облікових даних, повідомляти кадровий підрозділ обласної прокуратури з наданням підтверджуючих документів.</w:t>
      </w:r>
    </w:p>
    <w:p w14:paraId="37C25A6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Про виконання вимог цього листа та проведену роботу керівником Шепетівської окружної прокуратури Хмельницької області повідомлено обласну прокуратуру листом від 03.04.2025 № 54-22904вих-25. Зокрема, зазначено, що прокурорами окружної прокуратури опрацьовано вимоги Інструкції щодо необхідності обов’язкового повідомлення кадрового підрозділу з наданням відповідних документів про зміни в облікових даних під час проведення спільних навчань з підвищення кваліфікації 27.03.2025.</w:t>
      </w:r>
    </w:p>
    <w:p w14:paraId="3613C351"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встановлено, що письмові повідомлення про продовження (конфіденційна інформація) групи інвалідності від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В.В. та керівника окружної прокуратури та до кадрового підрозділу Хмельницької обласної прокуратури не надходили.</w:t>
      </w:r>
    </w:p>
    <w:p w14:paraId="2F38CB5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Проте, під час перевірки членом Комісії встановлено, що листом Хмельницької обласної прокуратури від 31.07.2025 № 07-657вих-25 Офіс </w:t>
      </w:r>
      <w:r w:rsidRPr="00B74CAE">
        <w:rPr>
          <w:rFonts w:ascii="Times New Roman" w:hAnsi="Times New Roman" w:cs="Times New Roman"/>
          <w:color w:val="363636"/>
          <w:sz w:val="28"/>
          <w:szCs w:val="28"/>
        </w:rPr>
        <w:lastRenderedPageBreak/>
        <w:t xml:space="preserve">Генерального прокурора повідомлявся, що 04 листопада 2024 року за № 07-393вих-24 відділом кадрової роботи та державної служби за підписом начальника відділу ОСОБА 3 направлено до Департаменту кадрової роботи та державної служби Офісу Генерального прокурора список прокурорів, які мали статус особи з інвалідністю (71 особа). До вказаного списку також включено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Причини розбіжностей у списках Хмельницької обласної прокуратури встановити не можливо у зв’язку зі звільненням ОСОБА 3 з посади начальника відділу кадрової роботи та державної служби та з органів прокуратури.</w:t>
      </w:r>
    </w:p>
    <w:p w14:paraId="30DDF5C4"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листом ГУ Пенсійного фонду в Хмельницькій області від 20.02.2026 № 2200-0306-5/12391,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отримував пенсію з 25.06.2021 по 09.01.2022 згідно із Законом України «Про загальнообов’язкове державне пенсійне страхування», з 10.01.2022 отримує пенсію згідно із Законом України «Про прокуратуру», розмір пенсії з 01.01.2026 складає 25 950,00 грн. Щодо підстав призначення пенсії у наданні інформації відмовлено, посилаючись на конфіденційність інформації.</w:t>
      </w:r>
    </w:p>
    <w:p w14:paraId="4E2A314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2021-2024 років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отримав дохід від ГУ ПФУ в Хмельницькій області у вигляді пенсії на загальну суму 834 361 грн (у 2021 році  – 69 294 грн, у 2022 році – 235 947 грн, у 2023  році – 251 160 грн, у 2024 році – 277 960 грн).</w:t>
      </w:r>
    </w:p>
    <w:p w14:paraId="43B138C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інформацією Департаменту охорони здоров’я Хмельницької обласної військової адміністрації (лист від 22.01.2026 № 02-01/74) індивідуальна програма реабілітації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у підпорядковані їм заклади не надходила.</w:t>
      </w:r>
    </w:p>
    <w:p w14:paraId="00DCD94F"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встановлено, що індивідуальна програма реабілітації особи з інвалідністю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до органів прокуратури Хмельницької області не надавалася.</w:t>
      </w:r>
    </w:p>
    <w:p w14:paraId="33894E1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інформацією відділу організації </w:t>
      </w:r>
      <w:proofErr w:type="spellStart"/>
      <w:r w:rsidRPr="00B74CAE">
        <w:rPr>
          <w:rFonts w:ascii="Times New Roman" w:hAnsi="Times New Roman" w:cs="Times New Roman"/>
          <w:color w:val="363636"/>
          <w:sz w:val="28"/>
          <w:szCs w:val="28"/>
        </w:rPr>
        <w:t>закупівель</w:t>
      </w:r>
      <w:proofErr w:type="spellEnd"/>
      <w:r w:rsidRPr="00B74CAE">
        <w:rPr>
          <w:rFonts w:ascii="Times New Roman" w:hAnsi="Times New Roman" w:cs="Times New Roman"/>
          <w:color w:val="363636"/>
          <w:sz w:val="28"/>
          <w:szCs w:val="28"/>
        </w:rPr>
        <w:t xml:space="preserve">, матеріально-технічного забезпечення та цивільного захисту від 14.01.2026 встановлено, що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звертався до відділу щодо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w:t>
      </w:r>
    </w:p>
    <w:p w14:paraId="3585B08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даними, зазначеними у довідці первинної організації профспілки від 04.02.2026 № 3вих-26, безкоштовними путівками на санаторно-курортне лікування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забезпечувався, компенсаційні виплати на </w:t>
      </w:r>
      <w:r w:rsidRPr="00B74CAE">
        <w:rPr>
          <w:rFonts w:ascii="Times New Roman" w:hAnsi="Times New Roman" w:cs="Times New Roman"/>
          <w:color w:val="363636"/>
          <w:sz w:val="28"/>
          <w:szCs w:val="28"/>
        </w:rPr>
        <w:lastRenderedPageBreak/>
        <w:t>санаторне-курортне лікування профспілкою не здійснювалися, знижки як особі з інвалідністю по оплаті путівок не надавалися.</w:t>
      </w:r>
    </w:p>
    <w:p w14:paraId="64D13CA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листом Шепетівської окружної прокуратури від 15.01.2026 № 54-366вих-26, упродовж 2022-2025 років у зв’язку із погіршенням стану здоров’я (тимчасовою втратою працездатності)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перебував на лікарняних з 26.01.2022 по 08.02.2022, з 13.02.2023 по 24.02.2023, з 08.01.2024 по 02.04.2024, з 17.05.2024 по 24.05.2024, з 25.05.2024 по 27.05.2024. Інформація про надання екстреної медичної допомоги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на робочому місці відсутня. Відомості про надання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індивідуальної програми реабілітації інваліда в окружній прокуратурі відсутні. Звернення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з приводу організації особливих умов праці у зв’язку з наявною інвалідністю не надходили. Письмові повідомлення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про встановлення та продовження йому групи інвалідності керівництву окружної прокуратури в окружній прокуратурі відсутні.</w:t>
      </w:r>
    </w:p>
    <w:p w14:paraId="4A100D6F"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опитано керівника Шепетівської окружної прокуратури ОСОБА 4, який пояснив, що в органах Хмельницької обласної прокуратури працює з 18 липня 2025 року, на посаді керівника Шепетівської окружної прокуратури – з 09.09.2025. Щодо отримання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статусу особи з інвалідністю йому нічого не відомо, оскільки він працював в іншій області. Про випадки надання останньому екстреної медичної допомоги на робочому місці йому не відомо. Відомості про надання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індивідуальної програми реабілітації інваліда в окружній прокуратурі відсутні. Йому особисто таку програму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надавав. З приводу організації особливих умов праці у зв’язку з наявною інвалідністю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звертався. Письмові повідомлення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про встановлення та продовження йому групи інвалідності керівництву окружної прокуратури не надходило.</w:t>
      </w:r>
    </w:p>
    <w:p w14:paraId="64E03B75"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опитано заступника керівника Шепетівської окружної прокуратури ОСОБА 5 (з 05.05.2021 по 05.08.2025 працював на посаді першого заступника керівника Шепетівської окружної прокуратури, а з 06.08.2025 по теперішній час обіймає посаду заступника керівника Шепетівської окружної прокуратури), який пояснив, що про отримання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статусу особи з інвалідністю йому нічого не відомо, оскільки це приватна сфера його життя. Однак, може повідомити, що в окремі періоди роботи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тривалий час перебував на лікарняних. Про випадки надання останньому екстреної медичної допомоги на робочому місці йому не відомо. Відомості про надання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індивідуальної програми реабілітації інваліда в окружній прокуратурі відсутні. Йому особисто за час виконання ним обов’язків керівника Шепетівської окружної прокуратури таку програму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надавав. З приводу організації особливих умов праці у зв’язку з наявною інвалідністю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звертався. Письмові повідомлення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про встановлення та продовження йому групи інвалідності </w:t>
      </w:r>
      <w:r w:rsidRPr="00B74CAE">
        <w:rPr>
          <w:rFonts w:ascii="Times New Roman" w:hAnsi="Times New Roman" w:cs="Times New Roman"/>
          <w:color w:val="363636"/>
          <w:sz w:val="28"/>
          <w:szCs w:val="28"/>
        </w:rPr>
        <w:lastRenderedPageBreak/>
        <w:t xml:space="preserve">керівництву окружної прокуратури в окружній прокуратурі відсутні. Особисто його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інформував про продовження йому групи інвалідності.</w:t>
      </w:r>
    </w:p>
    <w:p w14:paraId="0955D31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Окрім цього у ході службового розслідування опитано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який пояснив, що підставою для встановлення та продовження інвалідності стали наявність ряду захворювань, підтверджених медичними документами. У зв’язку із цим лікувався за місцем проживання, зазвичай, перебуваючи у щорічних відпустках.</w:t>
      </w:r>
    </w:p>
    <w:p w14:paraId="3C8F0BA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Будь-які кошти або матеріальні блага за отримання інвалідності ним не надавалися. Процесуальне керівництво у кримінальних провадженнях (кримінальних справах) стосовно посадових осіб органів МСЕК або представництво інтересів держави у позовах щодо МСЕК він не здійснював.</w:t>
      </w:r>
    </w:p>
    <w:p w14:paraId="56BF6674"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 питання, чи повідомляв він кадровий підрозділ обласної прокуратури/прокуратури області про встановлення йому вперше (конфіденційна інформація) групи інвалідності 25.06.2021 відповів, що за допомогою СЕД 17.12.2021 скерував копію довідки до акту МСЕК про встановлення групи інвалідності до Хмельницької обласної прокуратури. Також за підписом керівника Шепетівської окружної прокуратури інформація про наявність у нього інвалідності повідомлялася доповідними записками у квітні та червні 2025 року, зокрема, на виконання листів № 07-239вих-191окв-25 від 26.03.2025 та 07-471вих-361окв-25 від 17.06.2025.</w:t>
      </w:r>
    </w:p>
    <w:p w14:paraId="07CA46F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пояснив, що до його відома доводилися вимоги Інструкції з обліку кадрів в органах прокуратури України щодо необхідності повідомлення кадрового підрозділу з наданням відповідних документів про зміни облікових даних, зокрема статусу особи з інвалідністю.</w:t>
      </w:r>
    </w:p>
    <w:p w14:paraId="7611F90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Вказав, що за підписом керівника Шепетівської окружної прокуратури інформація про наявність у нього інвалідності повідомлялася доповідними записками у квітні та червні 2025 року. На прохання прокурора відділу кадрової роботи та державної служби ОСОБА 1 15.04.2025 направлено йому світлини довідки за допомогою месенджера «</w:t>
      </w:r>
      <w:proofErr w:type="spellStart"/>
      <w:r w:rsidRPr="00B74CAE">
        <w:rPr>
          <w:rFonts w:ascii="Times New Roman" w:hAnsi="Times New Roman" w:cs="Times New Roman"/>
          <w:color w:val="363636"/>
          <w:sz w:val="28"/>
          <w:szCs w:val="28"/>
        </w:rPr>
        <w:t>WatsApp</w:t>
      </w:r>
      <w:proofErr w:type="spellEnd"/>
      <w:r w:rsidRPr="00B74CAE">
        <w:rPr>
          <w:rFonts w:ascii="Times New Roman" w:hAnsi="Times New Roman" w:cs="Times New Roman"/>
          <w:color w:val="363636"/>
          <w:sz w:val="28"/>
          <w:szCs w:val="28"/>
        </w:rPr>
        <w:t>».</w:t>
      </w:r>
    </w:p>
    <w:p w14:paraId="2A8B6653"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 продовження (конфіденційна інформація) групи інвалідності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13.09.2024 усно повідомляв безпосереднє керівництво окружної прокуратури.</w:t>
      </w:r>
    </w:p>
    <w:p w14:paraId="40E13D7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У жовтні 2024 року, відразу після початку службового розслідування, попри відсутність його прізвища з-поміж близько 50 прізвищ його колег у критичних матеріалах журналістів на адресу прокуратури поінформував свого безпосереднього керівника ОСОБА 6 (звільнений з органів прокуратури з 10.07.2025) та керівника кадрового підрозділу обласної прокуратури ОСОБА 3 </w:t>
      </w:r>
      <w:r w:rsidRPr="00B74CAE">
        <w:rPr>
          <w:rFonts w:ascii="Times New Roman" w:hAnsi="Times New Roman" w:cs="Times New Roman"/>
          <w:color w:val="363636"/>
          <w:sz w:val="28"/>
          <w:szCs w:val="28"/>
        </w:rPr>
        <w:lastRenderedPageBreak/>
        <w:t>(звільнений з органів прокуратури з 30.05.2025) про те, що у нього з червня 2021 року по 01.07.2024 був наявний такий статус та про те, що у червні 2024 року документи щодо його продовження було скеровано на розгляд МСЕК, однак результати їх розгляду йому не відомі, а відповідні пенсійні виплати припинено.</w:t>
      </w:r>
    </w:p>
    <w:p w14:paraId="1BFFEAB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встановлено, що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є військовозобов’язаним, має військове звання солдата, перебуває на військовому обліку в третьому відділі Шепетівського районного територіального центру комплектування та соціальної підтримки Хмельницької області з 09.02.2023.</w:t>
      </w:r>
    </w:p>
    <w:p w14:paraId="43DCBC0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09.02.2023 визнаний обмежено придатним за гр. 2 ст. 39б, 41б розкладу </w:t>
      </w:r>
      <w:proofErr w:type="spellStart"/>
      <w:r w:rsidRPr="00B74CAE">
        <w:rPr>
          <w:rFonts w:ascii="Times New Roman" w:hAnsi="Times New Roman" w:cs="Times New Roman"/>
          <w:color w:val="363636"/>
          <w:sz w:val="28"/>
          <w:szCs w:val="28"/>
        </w:rPr>
        <w:t>хвороб</w:t>
      </w:r>
      <w:proofErr w:type="spellEnd"/>
      <w:r w:rsidRPr="00B74CAE">
        <w:rPr>
          <w:rFonts w:ascii="Times New Roman" w:hAnsi="Times New Roman" w:cs="Times New Roman"/>
          <w:color w:val="363636"/>
          <w:sz w:val="28"/>
          <w:szCs w:val="28"/>
        </w:rPr>
        <w:t xml:space="preserve"> (відповідно до запису у військовому квитку).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медичною комісією при третьому відділі Шепетівського районного територіального центру комплектування та соціальної підтримки Хмельницької області (відповідно до запису довідки ВЛК) 30.01.2025 визнано придатним до військової служби у в/ч забезпечення, ТЦК та СП, ВВНЗ, НЦ, закладах (установах), </w:t>
      </w:r>
      <w:proofErr w:type="spellStart"/>
      <w:r w:rsidRPr="00B74CAE">
        <w:rPr>
          <w:rFonts w:ascii="Times New Roman" w:hAnsi="Times New Roman" w:cs="Times New Roman"/>
          <w:color w:val="363636"/>
          <w:sz w:val="28"/>
          <w:szCs w:val="28"/>
        </w:rPr>
        <w:t>медпідрозділах</w:t>
      </w:r>
      <w:proofErr w:type="spellEnd"/>
      <w:r w:rsidRPr="00B74CAE">
        <w:rPr>
          <w:rFonts w:ascii="Times New Roman" w:hAnsi="Times New Roman" w:cs="Times New Roman"/>
          <w:color w:val="363636"/>
          <w:sz w:val="28"/>
          <w:szCs w:val="28"/>
        </w:rPr>
        <w:t>, підрозділах логістики, зв’язку, ОЗ, охорони. </w:t>
      </w:r>
    </w:p>
    <w:p w14:paraId="06257BC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Бронювання військовозобов’язаного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за органами прокуратури Хмельницької області проводилося до 07.07.2025 відповідно до вимог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(зі змінами), та Переліку посад і професій військовозобов’язаних, які підлягають бронюванню на період мобілізації та на воєнний час і працюють в органах прокуратури України, затвердженого розпорядженням Кабінету Міністрів України від 18.03.2015 № 493 (зі змінами та доповненнями).</w:t>
      </w:r>
    </w:p>
    <w:p w14:paraId="670A8670"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Обласною прокуратурою з 07.07.2025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анульовано посвідчення про відстрочку від призову на період мобілізації та на воєнний час згідно з пунктом 22 зазначеного Порядку.</w:t>
      </w:r>
    </w:p>
    <w:p w14:paraId="19D46E4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 результатами службового розслідування 04 березня 2026 року складено висновок службового розслідування за фактом можливого вчинення прокурором Шепетівської окружної прокуратури Хмельницької області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порушення правил прокурорської етики, згідно з яким під час службового розслідування інформація про отримання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статусу особи з інвалідністю, оформлення пенсії, отримання пенсійних виплат, несвоєчасне повідомлення про продовження  йому у вересні 2024 році групи інвалідності підтвердилась. Також у ході службового розслідування відомостей про те,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використовувались службові </w:t>
      </w:r>
      <w:r w:rsidRPr="00B74CAE">
        <w:rPr>
          <w:rFonts w:ascii="Times New Roman" w:hAnsi="Times New Roman" w:cs="Times New Roman"/>
          <w:color w:val="363636"/>
          <w:sz w:val="28"/>
          <w:szCs w:val="28"/>
        </w:rPr>
        <w:lastRenderedPageBreak/>
        <w:t>повноваження на користь своїх приватних інтересів під час отримання інвалідності засобами та методами службового розслідування не встановлено.</w:t>
      </w:r>
    </w:p>
    <w:p w14:paraId="05974960" w14:textId="77777777" w:rsidR="00B74CAE" w:rsidRPr="00B74CAE" w:rsidRDefault="00B74CAE" w:rsidP="00B74CAE">
      <w:pPr>
        <w:pStyle w:val="a8"/>
        <w:shd w:val="clear" w:color="auto" w:fill="FCFCFC"/>
        <w:spacing w:before="0" w:after="0"/>
        <w:jc w:val="both"/>
        <w:rPr>
          <w:color w:val="363636"/>
          <w:sz w:val="28"/>
          <w:szCs w:val="28"/>
        </w:rPr>
      </w:pPr>
      <w:r w:rsidRPr="00B74CAE">
        <w:rPr>
          <w:b/>
          <w:bCs/>
          <w:color w:val="363636"/>
          <w:sz w:val="28"/>
          <w:szCs w:val="28"/>
        </w:rPr>
        <w:t>5. Пояснення прокурора</w:t>
      </w:r>
    </w:p>
    <w:p w14:paraId="17E6A87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Під час перевірки доводів дисциплінарної скарги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В.В. надано пояснення з приводу обставин, викладених у дисциплінарній скарзі.</w:t>
      </w:r>
    </w:p>
    <w:p w14:paraId="06D9A6BD"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пояснив, що, о</w:t>
      </w:r>
      <w:r w:rsidRPr="00B74CAE">
        <w:rPr>
          <w:rStyle w:val="7"/>
          <w:rFonts w:ascii="Times New Roman" w:hAnsi="Times New Roman" w:cs="Times New Roman"/>
          <w:color w:val="363636"/>
          <w:sz w:val="28"/>
          <w:szCs w:val="28"/>
        </w:rPr>
        <w:t>знайомившись із дисциплінарною скаргою, вважає її </w:t>
      </w:r>
      <w:r w:rsidRPr="00B74CAE">
        <w:rPr>
          <w:rFonts w:ascii="Times New Roman" w:hAnsi="Times New Roman" w:cs="Times New Roman"/>
          <w:color w:val="363636"/>
          <w:sz w:val="28"/>
          <w:szCs w:val="28"/>
        </w:rPr>
        <w:t>необґрунтованою та такою, що не відповідає дійсним обставинам.</w:t>
      </w:r>
    </w:p>
    <w:p w14:paraId="66DE5B6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вважає, що зі змісту дисциплінарної скарги не зрозуміло, що стало підставою для висновків, що ступінь втрати здоров’я не підтверджується ні ним, ні зібраними матеріалами. Ненадання індивідуальної програми реабілітації чи не звернення до первинної організації профспілки Хмельницької обласної прокуратури з приводу виділення коштів на лікування, не можуть слугувати беззаперечним доказом того, що встановлений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статус особи з інвалідністю не відповідає дійсності, оскільки відповідна програма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не видавалась, а лікувався він за власні кошти та заощадження сім’ї. Визначення безпосередньо скаржником відповідності стану здоров’я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критеріям встановлення відповідної групи інвалідності є сферою, де необхідне застосування спеціальних знань, тому він вважає вказане твердження безпідставним.</w:t>
      </w:r>
    </w:p>
    <w:p w14:paraId="7B6567D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Будь-які дії при прийнятті рішень про надання статусу особи з інвалідністю та призначення пенсії у зв’язку з інвалідністю у спосіб, відмінний від загального порядку прийняття таких рішень,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не вчинялися.</w:t>
      </w:r>
    </w:p>
    <w:p w14:paraId="7C4D92BF"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погоджується із твердженням скаржника, що ним при наявності поширення в медіа відомостей, які принижують честь і гідність органу </w:t>
      </w:r>
      <w:r w:rsidRPr="00B74CAE">
        <w:rPr>
          <w:rStyle w:val="7"/>
          <w:rFonts w:ascii="Times New Roman" w:hAnsi="Times New Roman" w:cs="Times New Roman"/>
          <w:color w:val="363636"/>
          <w:sz w:val="28"/>
          <w:szCs w:val="28"/>
        </w:rPr>
        <w:t>прокуратури </w:t>
      </w:r>
      <w:r w:rsidRPr="00B74CAE">
        <w:rPr>
          <w:rFonts w:ascii="Times New Roman" w:hAnsi="Times New Roman" w:cs="Times New Roman"/>
          <w:color w:val="363636"/>
          <w:sz w:val="28"/>
          <w:szCs w:val="28"/>
        </w:rPr>
        <w:t>не вжито заходів до спростування інформації, що негативно позначилося на авторитеті органів прокуратури в цілому.</w:t>
      </w:r>
    </w:p>
    <w:p w14:paraId="47039C1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зазначив, що у жодній із публікацій, що стосувалися працівників прокуратури, яким встановлено статус осіб з інвалідністю, його прізвище не згадувалося, а тому вживати заходів до спростування такої інформації самостійно, у тому числі у судовому порядку, він не мав, оскільки, дотримуючись логіки вказаного у дисциплінарній скарзі твердження, кожному працівнику прокуратури необхідно було б самостійно при наявності будь-яких критичних публікацій на адресу органів прокуратури спростовувати їх чи оскаржувати у судовому порядку, що є нонсенсом.</w:t>
      </w:r>
    </w:p>
    <w:p w14:paraId="70886EE1"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Твердження, зазначені у скарзі, про те, що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приховував свій статус, є нелогічним та не відповідають дійсним обставинам, оскільки при </w:t>
      </w:r>
      <w:r w:rsidRPr="00B74CAE">
        <w:rPr>
          <w:rFonts w:ascii="Times New Roman" w:hAnsi="Times New Roman" w:cs="Times New Roman"/>
          <w:color w:val="363636"/>
          <w:sz w:val="28"/>
          <w:szCs w:val="28"/>
        </w:rPr>
        <w:lastRenderedPageBreak/>
        <w:t xml:space="preserve">встановленні статусу особи з інвалідністю у 2021 році,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17.12.2021 скеровано копію довідки до акту МСЕК про встановлення групи інвалідності до Хмельницької обласної прокуратури, а дані про отримання ним пенсійних виплат зазначені у щорічних деклараціях. Також за підписом керівника Шепетівської окружної прокуратури інформація про наявність у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інвалідності повідомлялася доповідними записками у квітні та червні 2025 року, зокрема, на виконання листів №07-239вих-191окв-25 від 26.03.2025 та 07- 471вих-361окв-25 від 17.06.2025.</w:t>
      </w:r>
    </w:p>
    <w:p w14:paraId="3D129AF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Окрім того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зазначив, що у період 19-25 лютого 2025 року кадровим підрозділом прокуратури області надавалася практична допомога Шепетівській окружній прокуратурі з питань організації кадрової роботи в органах прокуратури та жодних зауважень щодо нього із вказаних питань не виникало.</w:t>
      </w:r>
    </w:p>
    <w:p w14:paraId="0DD0891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пояснив, що обґрунтовано вважав, що питання щодо його стану здоров’я достеменно відомі кадровому підрозділу обласної прокуратури, оскільки він неодноразово лікувався у різних медичних закладах, а у першій половині 2024 року це тривало близько чотирьох місяців. Загалом, упродовж 2022-2025 років у зв’язку із погіршенням стану здоров’я (тимчасовою втратою працездатності) він перебував на лікарняних: 26.01.2022-08.02.2022, 13.02.2023-24.02.2023, 08.01.2024-02.04.2024, 17.05.2024-24.05.2024, 25.05.2024-27.05.2024. Окрім цього, під час перебування у щорічних відпустках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лікувався без оформлення листів непрацездатності.</w:t>
      </w:r>
    </w:p>
    <w:p w14:paraId="1428258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При зборі інформації кадровим підрозділом прокуратури області у жовтні 2024 року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було надано інформацію безпосередньому керівнику та керівнику кадрового підрозділу, що йому встановлювався відповідний статус 01.07.2021 (строком до 30.06.2024) та у травні-червні 2024 року скеровано документи щодо продовження статусу особи з інвалідністю, однак станом на жовтень 2024 року відомостей про прийняте рішення МСЕК він не мав.</w:t>
      </w:r>
    </w:p>
    <w:p w14:paraId="633379C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Чому його не включено до списку осіб, який надавався на запит голови комісії зі службового розслідування у жовтні 2024 року,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не відомо. Вважає, що щодо нього, серед інших прокурорів Хмельницької обласної прокуратури, опрацьовувалася інформація та приймалося рішення в межах службового розслідування, яке проводилося у жовтні-грудні 2024 року, однак його результати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не відомі.</w:t>
      </w:r>
    </w:p>
    <w:p w14:paraId="48D40F80" w14:textId="77777777" w:rsidR="00B74CAE" w:rsidRPr="00B74CAE" w:rsidRDefault="00B74CAE" w:rsidP="00B74CAE">
      <w:pPr>
        <w:shd w:val="clear" w:color="auto" w:fill="FCFCFC"/>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Зважаючи на вищевикладене,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просить врахувати його доводи та заперечення, подані ним у цьому письмовому поясненні стосовно дисциплінарної скарги та прийняти рішення про закриття дисциплінарного провадження у зв’язку із відсутністю у його діях ознак дисциплінарного проступку та підстав для притягнення його до відповідальності.</w:t>
      </w:r>
    </w:p>
    <w:p w14:paraId="0A638888" w14:textId="77777777" w:rsidR="00B74CAE" w:rsidRPr="00B74CAE" w:rsidRDefault="00B74CAE" w:rsidP="00B74CAE">
      <w:pPr>
        <w:pStyle w:val="a8"/>
        <w:shd w:val="clear" w:color="auto" w:fill="FCFCFC"/>
        <w:spacing w:before="0" w:after="0"/>
        <w:jc w:val="both"/>
        <w:rPr>
          <w:color w:val="363636"/>
          <w:sz w:val="28"/>
          <w:szCs w:val="28"/>
        </w:rPr>
      </w:pPr>
      <w:r w:rsidRPr="00B74CAE">
        <w:rPr>
          <w:b/>
          <w:bCs/>
          <w:color w:val="363636"/>
          <w:sz w:val="28"/>
          <w:szCs w:val="28"/>
        </w:rPr>
        <w:lastRenderedPageBreak/>
        <w:t>6. Правові джерела, що підлягають застосуванню, та мотиви ухвалення Комісією рішення</w:t>
      </w:r>
    </w:p>
    <w:p w14:paraId="27797385"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9516BF0"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3A6BFF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У 2025 році надання/підтвердження/скасування статусу особи з інвалідністю регламентувалося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F2012A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B74CAE">
        <w:rPr>
          <w:rFonts w:ascii="Times New Roman" w:hAnsi="Times New Roman" w:cs="Times New Roman"/>
          <w:color w:val="363636"/>
          <w:sz w:val="28"/>
          <w:szCs w:val="28"/>
        </w:rPr>
        <w:t>професійно</w:t>
      </w:r>
      <w:proofErr w:type="spellEnd"/>
      <w:r w:rsidRPr="00B74CAE">
        <w:rPr>
          <w:rFonts w:ascii="Times New Roman" w:hAnsi="Times New Roman" w:cs="Times New Roman"/>
          <w:color w:val="363636"/>
          <w:sz w:val="28"/>
          <w:szCs w:val="28"/>
        </w:rPr>
        <w:t>, відповідно до закону, правил та етики їх професії, в будь-який час дотримуватись найбільш високих норм чесності.</w:t>
      </w:r>
    </w:p>
    <w:p w14:paraId="3C790815"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A37DF14"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w:t>
      </w:r>
      <w:r w:rsidRPr="00B74CAE">
        <w:rPr>
          <w:rFonts w:ascii="Times New Roman" w:hAnsi="Times New Roman" w:cs="Times New Roman"/>
          <w:color w:val="363636"/>
          <w:sz w:val="28"/>
          <w:szCs w:val="28"/>
        </w:rPr>
        <w:lastRenderedPageBreak/>
        <w:t>і, зокрема, що дії прокурорів за межами сфери кримінального права мають характеризуватися чесністю.</w:t>
      </w:r>
    </w:p>
    <w:p w14:paraId="1C75C6C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D568E5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C9F6A3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ABB565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7FEC199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Стаття 3 Кодексу, що забезпечує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F9E11D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E1E4AAF"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B23C130"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w:t>
      </w:r>
      <w:r w:rsidRPr="00B74CAE">
        <w:rPr>
          <w:rFonts w:ascii="Times New Roman" w:hAnsi="Times New Roman" w:cs="Times New Roman"/>
          <w:color w:val="363636"/>
          <w:sz w:val="28"/>
          <w:szCs w:val="28"/>
        </w:rPr>
        <w:lastRenderedPageBreak/>
        <w:t>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5B72F5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F9F314F"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74CAE">
        <w:rPr>
          <w:rFonts w:ascii="Times New Roman" w:hAnsi="Times New Roman" w:cs="Times New Roman"/>
          <w:color w:val="363636"/>
          <w:sz w:val="28"/>
          <w:szCs w:val="28"/>
        </w:rPr>
        <w:t>професійно</w:t>
      </w:r>
      <w:proofErr w:type="spellEnd"/>
      <w:r w:rsidRPr="00B74CAE">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933795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6C2F00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B74CAE">
        <w:rPr>
          <w:rFonts w:ascii="Times New Roman" w:hAnsi="Times New Roman" w:cs="Times New Roman"/>
          <w:color w:val="363636"/>
          <w:sz w:val="28"/>
          <w:szCs w:val="28"/>
        </w:rPr>
        <w:t>зв’язків</w:t>
      </w:r>
      <w:proofErr w:type="spellEnd"/>
      <w:r w:rsidRPr="00B74CAE">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F7FD65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64EF3F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B74CAE">
        <w:rPr>
          <w:rFonts w:ascii="Times New Roman" w:hAnsi="Times New Roman" w:cs="Times New Roman"/>
          <w:color w:val="363636"/>
          <w:sz w:val="28"/>
          <w:szCs w:val="28"/>
        </w:rPr>
        <w:lastRenderedPageBreak/>
        <w:t xml:space="preserve">себе </w:t>
      </w:r>
      <w:proofErr w:type="spellStart"/>
      <w:r w:rsidRPr="00B74CAE">
        <w:rPr>
          <w:rFonts w:ascii="Times New Roman" w:hAnsi="Times New Roman" w:cs="Times New Roman"/>
          <w:color w:val="363636"/>
          <w:sz w:val="28"/>
          <w:szCs w:val="28"/>
        </w:rPr>
        <w:t>професійно</w:t>
      </w:r>
      <w:proofErr w:type="spellEnd"/>
      <w:r w:rsidRPr="00B74CAE">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1DF135B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Етичні норми поширюються і на службову сферу, і на приватне життя прокурора, містять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9A5E300"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Як зазначено в постанові Великої Палати Верховного Суду 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C02621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793C0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000E38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B74CAE">
        <w:rPr>
          <w:rFonts w:ascii="Times New Roman" w:hAnsi="Times New Roman" w:cs="Times New Roman"/>
          <w:color w:val="363636"/>
          <w:sz w:val="28"/>
          <w:szCs w:val="28"/>
        </w:rPr>
        <w:t>професійно</w:t>
      </w:r>
      <w:proofErr w:type="spellEnd"/>
      <w:r w:rsidRPr="00B74CAE">
        <w:rPr>
          <w:rFonts w:ascii="Times New Roman" w:hAnsi="Times New Roman" w:cs="Times New Roman"/>
          <w:color w:val="363636"/>
          <w:sz w:val="28"/>
          <w:szCs w:val="28"/>
        </w:rPr>
        <w:t>, не піддаватися впливу індивідуальних чи приватних інтересів.</w:t>
      </w:r>
    </w:p>
    <w:p w14:paraId="3D25D670"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shd w:val="clear" w:color="auto" w:fill="FCFCFC"/>
        </w:rPr>
        <w:t xml:space="preserve">Парламентська Асамблея Ради Європи у своїй резолюції від 25 грудня 2008 року №1165(1998) вказала, що публічні особи повинні усвідомлювати, що особливий статус, який вони займають у суспільстві, автоматично збільшують рівень тиску на </w:t>
      </w:r>
      <w:proofErr w:type="spellStart"/>
      <w:r w:rsidRPr="00B74CAE">
        <w:rPr>
          <w:rFonts w:ascii="Times New Roman" w:hAnsi="Times New Roman" w:cs="Times New Roman"/>
          <w:color w:val="363636"/>
          <w:sz w:val="28"/>
          <w:szCs w:val="28"/>
          <w:shd w:val="clear" w:color="auto" w:fill="FCFCFC"/>
        </w:rPr>
        <w:t>приватність</w:t>
      </w:r>
      <w:proofErr w:type="spellEnd"/>
      <w:r w:rsidRPr="00B74CAE">
        <w:rPr>
          <w:rFonts w:ascii="Times New Roman" w:hAnsi="Times New Roman" w:cs="Times New Roman"/>
          <w:color w:val="363636"/>
          <w:sz w:val="28"/>
          <w:szCs w:val="28"/>
          <w:shd w:val="clear" w:color="auto" w:fill="FCFCFC"/>
        </w:rPr>
        <w:t xml:space="preserve"> їхнього життя.</w:t>
      </w:r>
    </w:p>
    <w:p w14:paraId="6FA0651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shd w:val="clear" w:color="auto" w:fill="FCFCFC"/>
        </w:rPr>
        <w:lastRenderedPageBreak/>
        <w:t>У рішенні ЄСПЛ у справі «</w:t>
      </w:r>
      <w:proofErr w:type="spellStart"/>
      <w:r w:rsidRPr="00B74CAE">
        <w:rPr>
          <w:rFonts w:ascii="Times New Roman" w:hAnsi="Times New Roman" w:cs="Times New Roman"/>
          <w:color w:val="363636"/>
          <w:sz w:val="28"/>
          <w:szCs w:val="28"/>
          <w:shd w:val="clear" w:color="auto" w:fill="FCFCFC"/>
        </w:rPr>
        <w:t>Лінгенс</w:t>
      </w:r>
      <w:proofErr w:type="spellEnd"/>
      <w:r w:rsidRPr="00B74CAE">
        <w:rPr>
          <w:rFonts w:ascii="Times New Roman" w:hAnsi="Times New Roman" w:cs="Times New Roman"/>
          <w:color w:val="363636"/>
          <w:sz w:val="28"/>
          <w:szCs w:val="28"/>
          <w:shd w:val="clear" w:color="auto" w:fill="FCFCFC"/>
        </w:rPr>
        <w:t xml:space="preserve"> проти Австрії» наголошено про те, що межа допустимої критики щодо публічної особи є значно ширшою і вона неминуче відкривається для прискіпливого висвітлення їх слів та вчинків і вони повинні це усвідомлювати.</w:t>
      </w:r>
    </w:p>
    <w:p w14:paraId="77530D9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shd w:val="clear" w:color="auto" w:fill="FCFCFC"/>
        </w:rPr>
        <w:t>У постанові Верховного Суду від 07.04.2021 року у справі №761/3926/17 зазначено, що посадові особи, які здійснюють публічну владу, підлягають ретельному громадському контролю і потенційно можуть зазнати сильної громадської критики у засобах масової інформації з приводу того, як вони використовують чи виконують свої функції.</w:t>
      </w:r>
    </w:p>
    <w:p w14:paraId="483DBCA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Прокурори повинні в усі часи підтримувати честь і гідність своєї професії, твердо дотримуватися професійних стандартів і завжди поводитися </w:t>
      </w:r>
      <w:proofErr w:type="spellStart"/>
      <w:r w:rsidRPr="00B74CAE">
        <w:rPr>
          <w:rFonts w:ascii="Times New Roman" w:hAnsi="Times New Roman" w:cs="Times New Roman"/>
          <w:color w:val="363636"/>
          <w:sz w:val="28"/>
          <w:szCs w:val="28"/>
        </w:rPr>
        <w:t>професійно</w:t>
      </w:r>
      <w:proofErr w:type="spellEnd"/>
      <w:r w:rsidRPr="00B74CAE">
        <w:rPr>
          <w:rFonts w:ascii="Times New Roman" w:hAnsi="Times New Roman" w:cs="Times New Roman"/>
          <w:color w:val="363636"/>
          <w:sz w:val="28"/>
          <w:szCs w:val="28"/>
        </w:rPr>
        <w:t>, відповідати найвищим стандартам чесності, не піддаватися впливу індивідуальних чи приватних інтересів.</w:t>
      </w:r>
    </w:p>
    <w:p w14:paraId="037B990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A98DA3"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порушення прокурором вимог, заборон та обмежень, встановлених Законами України «Про запобігання корупції», «Про прокуратуру»; керування транспортними засобами у стані алкогольного чи наркотичного сп’яніння або відмова від проходження огляду </w:t>
      </w:r>
      <w:r w:rsidRPr="00B74CAE">
        <w:rPr>
          <w:rStyle w:val="rvts0"/>
          <w:rFonts w:ascii="Times New Roman" w:hAnsi="Times New Roman" w:cs="Times New Roman"/>
          <w:color w:val="363636"/>
          <w:sz w:val="28"/>
          <w:szCs w:val="28"/>
        </w:rPr>
        <w:t>з метою виявлення стану сп’яніння </w:t>
      </w:r>
      <w:r w:rsidRPr="00B74CAE">
        <w:rPr>
          <w:rFonts w:ascii="Times New Roman" w:hAnsi="Times New Roman" w:cs="Times New Roman"/>
          <w:color w:val="363636"/>
          <w:sz w:val="28"/>
          <w:szCs w:val="28"/>
        </w:rPr>
        <w:t>в установленому законодавством порядку;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7EAB6A9F"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27 серпня 2024 року) (далі </w:t>
      </w:r>
      <w:r w:rsidRPr="00B74CAE">
        <w:rPr>
          <w:rFonts w:ascii="Times New Roman" w:hAnsi="Times New Roman" w:cs="Times New Roman"/>
          <w:color w:val="363636"/>
          <w:sz w:val="28"/>
          <w:szCs w:val="28"/>
        </w:rPr>
        <w:lastRenderedPageBreak/>
        <w:t>– Положення) визначено що, Комісія не може прийняти рішення на підставі припущень, неперевіреної чи недостовірної інформації.</w:t>
      </w:r>
    </w:p>
    <w:p w14:paraId="11264FC0"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При наданні оцінки обставинам цього дисциплінарного провадження Комісія діє виключно в межах компетенції, встановленої Законом № 1697-VII,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05CE2124"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Надаючи юридичну оцінку діям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Комісія виходить з наступного.</w:t>
      </w:r>
    </w:p>
    <w:p w14:paraId="4FDA11E2"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приводу доводів дисциплінарної скарги, що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на момент звернення до Хмельницької міської МСЕК усвідомлював, що він не втратив стійкі, вираженої важкості функціональні порушення в організмі, а отже, не мав підстав для отримання відповідної групи інвалідності, а також отримання останнім впродовж 2021-2024 років безпідставно пенсійні виплати у загальному розмірі 834 361 грн як особа з інвалідністю (конфіденційна інформація) групи – без наявних на це законних та обґрунтованих підстав, слід зазначити таке.</w:t>
      </w:r>
    </w:p>
    <w:p w14:paraId="7BECE097" w14:textId="77777777" w:rsidR="00B74CAE" w:rsidRPr="00B74CAE" w:rsidRDefault="00B74CAE" w:rsidP="00B74CAE">
      <w:pPr>
        <w:pStyle w:val="a8"/>
        <w:shd w:val="clear" w:color="auto" w:fill="FCFCFC"/>
        <w:ind w:firstLine="567"/>
        <w:jc w:val="both"/>
        <w:rPr>
          <w:color w:val="363636"/>
          <w:sz w:val="28"/>
          <w:szCs w:val="28"/>
        </w:rPr>
      </w:pPr>
      <w:r w:rsidRPr="00B74CAE">
        <w:rPr>
          <w:color w:val="363636"/>
          <w:sz w:val="28"/>
          <w:szCs w:val="28"/>
        </w:rPr>
        <w:t xml:space="preserve">Комплексно проаналізувавши сукупність всіх обставин, встановлених під час перевірки у дисциплінарному провадженні, Комісія вважає доводи дисциплінарної скарги про вчинення прокурором </w:t>
      </w:r>
      <w:proofErr w:type="spellStart"/>
      <w:r w:rsidRPr="00B74CAE">
        <w:rPr>
          <w:color w:val="363636"/>
          <w:sz w:val="28"/>
          <w:szCs w:val="28"/>
        </w:rPr>
        <w:t>Вітруком</w:t>
      </w:r>
      <w:proofErr w:type="spellEnd"/>
      <w:r w:rsidRPr="00B74CAE">
        <w:rPr>
          <w:color w:val="363636"/>
          <w:sz w:val="28"/>
          <w:szCs w:val="28"/>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такими, що не знайшли свого підтвердження з огляду на таке.</w:t>
      </w:r>
    </w:p>
    <w:p w14:paraId="49710AB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або оцінки медичної документації.</w:t>
      </w:r>
    </w:p>
    <w:p w14:paraId="10B53D7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Дисциплінарне провадження стосовно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відкрито у зв’язку з можливим вчиненням ним дисциплінарного проступку, передбаченого пунктами 5, 6 частини першої статті 43 Закону № 1697-VII.</w:t>
      </w:r>
    </w:p>
    <w:p w14:paraId="1402D08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4B07630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756FBB8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A7AAAD2"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B74CAE">
        <w:rPr>
          <w:rFonts w:ascii="Times New Roman" w:hAnsi="Times New Roman" w:cs="Times New Roman"/>
          <w:color w:val="363636"/>
          <w:sz w:val="28"/>
          <w:szCs w:val="28"/>
        </w:rPr>
        <w:t>приватність</w:t>
      </w:r>
      <w:proofErr w:type="spellEnd"/>
      <w:r w:rsidRPr="00B74CAE">
        <w:rPr>
          <w:rFonts w:ascii="Times New Roman" w:hAnsi="Times New Roman" w:cs="Times New Roman"/>
          <w:color w:val="363636"/>
          <w:sz w:val="28"/>
          <w:szCs w:val="28"/>
        </w:rPr>
        <w:t>, передбачене статтею 8 Конвенції про захист прав людини та основоположних свобод (далі по тексту Європейська Конвенція з прав людини).</w:t>
      </w:r>
    </w:p>
    <w:p w14:paraId="2EF826B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0F1E79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урахуванням викладеного Комісія приходить до висновку, що втручання у право </w:t>
      </w:r>
      <w:proofErr w:type="spellStart"/>
      <w:r w:rsidRPr="00B74CAE">
        <w:rPr>
          <w:rFonts w:ascii="Times New Roman" w:hAnsi="Times New Roman" w:cs="Times New Roman"/>
          <w:color w:val="363636"/>
          <w:sz w:val="28"/>
          <w:szCs w:val="28"/>
        </w:rPr>
        <w:t>приватності</w:t>
      </w:r>
      <w:proofErr w:type="spellEnd"/>
      <w:r w:rsidRPr="00B74CAE">
        <w:rPr>
          <w:rFonts w:ascii="Times New Roman" w:hAnsi="Times New Roman" w:cs="Times New Roman"/>
          <w:color w:val="363636"/>
          <w:sz w:val="28"/>
          <w:szCs w:val="28"/>
        </w:rPr>
        <w:t xml:space="preserve">, передбачене у статті 8 Європейської Конвенції у даному випадку відсутнє, а питання набуття та використання статусу особи з інвалідністю у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перевіряються виключно через призму наявності в його діях дисциплінарного проступку, передбаченого ст. 43 Закону № 1697 VII.</w:t>
      </w:r>
    </w:p>
    <w:p w14:paraId="5B4E4CA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має статус прокурора і відповідно до статті 19 Закону № 1697 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5E01A8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Слідуючи принципам, визначеним у Кодексі,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w:t>
      </w:r>
      <w:r w:rsidRPr="00B74CAE">
        <w:rPr>
          <w:rFonts w:ascii="Times New Roman" w:hAnsi="Times New Roman" w:cs="Times New Roman"/>
          <w:color w:val="363636"/>
          <w:sz w:val="28"/>
          <w:szCs w:val="28"/>
        </w:rPr>
        <w:lastRenderedPageBreak/>
        <w:t>шкоди честі та гідності прокурорської професії та формують негативне суспільне уявлення про прокурорів.</w:t>
      </w:r>
    </w:p>
    <w:p w14:paraId="6166B39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не порушено вимог, які ставляться до посади прокурора.</w:t>
      </w:r>
    </w:p>
    <w:p w14:paraId="3C05709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На момент встановлення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у 2021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7BC3F0C"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Інвалідність (конфіденційна інформація) групи прокурору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встановлена 25.06.2021 на строк до 01 липня 2024 року. Надалі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звернувся до ГУ Пенсійного Фонду України в Хмельницькій області з метою одержання грошових коштів у вигляді пенсії по інвалідності та із 25.06.2021 по 09.01.2022 йому призначено пенсію згідно із Законом України «Про загальнообов’язкове державне пенсійне страхування», а з 10.01.2022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В.В. отримує пенсію згідно із Законом України «Про прокуратуру», розмір пенсії з 01.01.2026 складає 25 950,00 грн.</w:t>
      </w:r>
    </w:p>
    <w:p w14:paraId="4BCB771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 період 2021-2024 років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отримав пенсійні виплати на загальну суму 834 361 грн.</w:t>
      </w:r>
    </w:p>
    <w:p w14:paraId="57A39A7F"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Далі за результатами переогляду 13.09.2024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продовжено встановлену групу інвалідності на строк до 01 жовтня 2027 року.</w:t>
      </w:r>
    </w:p>
    <w:p w14:paraId="3A6AD361"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Під час перевірки доводів дисциплінарної скарги та на засіданні Комісії  встановлено, що у межах кримінального провадження № 62024000000000923 перед Міністерством охорони здоров’я України не </w:t>
      </w:r>
      <w:proofErr w:type="spellStart"/>
      <w:r w:rsidRPr="00B74CAE">
        <w:rPr>
          <w:rFonts w:ascii="Times New Roman" w:hAnsi="Times New Roman" w:cs="Times New Roman"/>
          <w:color w:val="363636"/>
          <w:sz w:val="28"/>
          <w:szCs w:val="28"/>
        </w:rPr>
        <w:t>ініціювувалось</w:t>
      </w:r>
      <w:proofErr w:type="spellEnd"/>
      <w:r w:rsidRPr="00B74CAE">
        <w:rPr>
          <w:rFonts w:ascii="Times New Roman" w:hAnsi="Times New Roman" w:cs="Times New Roman"/>
          <w:color w:val="363636"/>
          <w:sz w:val="28"/>
          <w:szCs w:val="28"/>
        </w:rPr>
        <w:t xml:space="preserve"> питання щодо організації перевірки достовірності діагнозу та достатності підстав для встановлення групи інвалідності прокурору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В.В.</w:t>
      </w:r>
    </w:p>
    <w:p w14:paraId="2F3BF08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Так, 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29873F0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w:t>
      </w:r>
      <w:r w:rsidRPr="00B74CAE">
        <w:rPr>
          <w:rFonts w:ascii="Times New Roman" w:hAnsi="Times New Roman" w:cs="Times New Roman"/>
          <w:color w:val="363636"/>
          <w:sz w:val="28"/>
          <w:szCs w:val="28"/>
        </w:rPr>
        <w:lastRenderedPageBreak/>
        <w:t>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48A2DDC"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40E38DA"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w:t>
      </w:r>
    </w:p>
    <w:p w14:paraId="30A7B433"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Водночас у ході перевірки не встановлено відомостей про те, що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у встановленому порядку викликали для проходження повного медичного обстеження/додаткових досліджень або для участі у засіданні (переогляді).</w:t>
      </w:r>
    </w:p>
    <w:p w14:paraId="2CB8DA6D"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Відомості про направлення йому офіційних викликів, повідомлень чи інших письмових звернень щодо обов’язку прибуття у визначений строк (як від Офісу Генерального прокурора, Хмельницької обласної прокуратури, так і від ДУ «Український державний науково-дослідний інститут медико-соціальних проблем інвалідності МОЗ України») відсутні. Таким чином, доводи скаржника, що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на момент звернення до Хмельницької міської МСЕК усвідомлював, що він не мав стійких, вираженої важкості функціональних порушень в організмі, а, отже, не мав підстав для отримання відповідної групи інвалідності, містять оціночні судження скаржника, які ґрунтуються на його припущеннях.</w:t>
      </w:r>
    </w:p>
    <w:p w14:paraId="4AA04F87"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Також Комісією враховано, що у рамках кримінального провадження №62024000000000923 Центру оцінювання функціонального стану особи ДУ «</w:t>
      </w:r>
      <w:proofErr w:type="spellStart"/>
      <w:r w:rsidRPr="00B74CAE">
        <w:rPr>
          <w:rFonts w:ascii="Times New Roman" w:hAnsi="Times New Roman" w:cs="Times New Roman"/>
          <w:color w:val="363636"/>
          <w:sz w:val="28"/>
          <w:szCs w:val="28"/>
        </w:rPr>
        <w:t>Укрдержндімспі</w:t>
      </w:r>
      <w:proofErr w:type="spellEnd"/>
      <w:r w:rsidRPr="00B74CAE">
        <w:rPr>
          <w:rFonts w:ascii="Times New Roman" w:hAnsi="Times New Roman" w:cs="Times New Roman"/>
          <w:color w:val="363636"/>
          <w:sz w:val="28"/>
          <w:szCs w:val="28"/>
        </w:rPr>
        <w:t xml:space="preserve"> МОЗ України» слідчим, прокурором, слідчим суддею, судом не доручалось проведення перевірки обґрунтованості рішення МСЕК щодо встановлення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групи інвалідності.</w:t>
      </w:r>
    </w:p>
    <w:p w14:paraId="0317D646"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 xml:space="preserve">Окрім цього, Комісією при прийнятті рішення взято до уваги, що за результатами службового розслідування відомостей про те,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використовувались службові повноваження на користь своїх приватних інтересів під час отримання (конфіденційна інформація) групи інвалідності засобами та методами службового розслідування не встановлено.</w:t>
      </w:r>
    </w:p>
    <w:p w14:paraId="4483E1F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Враховуючи вищевикладене Комісія прийшла до висновку, що за результатами проведеної перевірки не отримано відомостей, які б свідчили про виклик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до ДУ «Український державний науково-дослідний інститут медико-соціальних проблем інвалідності МОЗ України» (м. Дніпро) або до іншого спеціалізованого закладу охорони здоров’я для проведення повторного огляду чи перевірки обґрунтованості встановлення йому групи інвалідності, що вказує на відсутність ухилення зазначеної особи від проходження такого огляду.</w:t>
      </w:r>
    </w:p>
    <w:p w14:paraId="127FC255"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огляду на викладене, Комісія прийшла до висновку, що позиція скаржника та матеріали дисциплінарної скарги не можуть свідчити про вчинення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систематичному (два і більше разів протягом одного року) або одноразовому грубому порушенні правил прокурорської етики.</w:t>
      </w:r>
    </w:p>
    <w:p w14:paraId="4A4EF0F3"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 приводу доводів дисциплінарної скарги,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підрозділ про продовження йому 13.09.2024 групи інвалідності та не надано до кадрового підрозділу обласної прокуратури копії довідки МСЕК від 13.09.2024, що призвело до не включення його до списку прокурорів, які мають статус осіб з інвалідністю, який направлявся до Офісу Генерального прокурора листом від 21.10.2024 №21-347вих-24, слід зазначити таке.</w:t>
      </w:r>
    </w:p>
    <w:p w14:paraId="517E6B59"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 цій частині дії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зазначені у дисциплінарній скарзі, слід розглядати через призму їх відповідності чи невідповідності вимогам законів та нормативно-правових актів та у зв’язку з невиконанням чи неналежним виконанням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службових обов’язків, оскільки розділ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містить вичерпний перелік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9E923B3"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000B793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За результатами перевірки в цій частині дисциплінарної скарги Комісія дійшла висновку, що доводи дисциплінарної скарги про вчинення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невиконання чи неналежного виконання службових обов’язків не знайшли свого підтвердження з огляду на таке.</w:t>
      </w:r>
    </w:p>
    <w:p w14:paraId="53364876"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 відповідно до вимог наказу від 25.10.2024 № 253 «Про внесення змін до наказу виконувача обов’язків Генерального прокурора від 31.12.2021 № 415 «Про затвердження Інструкції з обліку кадрів прокуратури України», встановлено десятиденний строк надання працівником до кадрового підрозділу, керівнику відповідної окружної або спеціалізованої на правах окружної прокуратури документів про зміну облікових даних, які долучаються до особової справи. У ході перевірки та службового розслідування встановити дату отримання саме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довідки до акту огляду МСЕК від (конфіденційна інформація) не надалося можливим.</w:t>
      </w:r>
    </w:p>
    <w:p w14:paraId="6486BF04"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Також у ході службового розслідування встановлено, що про продовження встановленої групи інвалідності на строк до 01.10.2027 прокурор </w:t>
      </w:r>
      <w:proofErr w:type="spellStart"/>
      <w:r w:rsidRPr="00B74CAE">
        <w:rPr>
          <w:rFonts w:ascii="Times New Roman" w:hAnsi="Times New Roman" w:cs="Times New Roman"/>
          <w:color w:val="363636"/>
          <w:sz w:val="28"/>
          <w:szCs w:val="28"/>
        </w:rPr>
        <w:t>Вітрук</w:t>
      </w:r>
      <w:proofErr w:type="spellEnd"/>
      <w:r w:rsidRPr="00B74CAE">
        <w:rPr>
          <w:rFonts w:ascii="Times New Roman" w:hAnsi="Times New Roman" w:cs="Times New Roman"/>
          <w:color w:val="363636"/>
          <w:sz w:val="28"/>
          <w:szCs w:val="28"/>
        </w:rPr>
        <w:t xml:space="preserve"> В.В. повідомив кадровий підрозділ 15.04.2025, надіславши фото довідки до акту огляду Хмельницької міської МСЕК від (конфіденційна інформація) по </w:t>
      </w:r>
      <w:proofErr w:type="spellStart"/>
      <w:r w:rsidRPr="00B74CAE">
        <w:rPr>
          <w:rFonts w:ascii="Times New Roman" w:hAnsi="Times New Roman" w:cs="Times New Roman"/>
          <w:color w:val="363636"/>
          <w:sz w:val="28"/>
          <w:szCs w:val="28"/>
        </w:rPr>
        <w:t>WhatsApp</w:t>
      </w:r>
      <w:proofErr w:type="spellEnd"/>
      <w:r w:rsidRPr="00B74CAE">
        <w:rPr>
          <w:rFonts w:ascii="Times New Roman" w:hAnsi="Times New Roman" w:cs="Times New Roman"/>
          <w:color w:val="363636"/>
          <w:sz w:val="28"/>
          <w:szCs w:val="28"/>
        </w:rPr>
        <w:t xml:space="preserve"> на мобільний телефон прокурора відділу кадрової роботи та державної служби Хмельницької обласної прокуратури ОСОБА 1.</w:t>
      </w:r>
    </w:p>
    <w:p w14:paraId="205AF65D"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Проте, Комісія відноситься критично до тверджень скаржника про необізнаність кадрового підрозділу обласної прокуратури до 15.04.2025 щодо продовження (конфіденційна інформація) групи інвалідності прокурору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13.09.2024 року, оскільки листом Хмельницької обласної прокуратури від 31.07.2025 № 07-657вих-25 Офіс Генерального прокурора повідомлявся, що 04 листопада 2024 року за № 07-393вих-24 відділом кадрової роботи та державної служби за підписом начальника відділу ОСОБА 3 направлено до Департаменту кадрової роботи та державної служби Офісу Генерального прокурора список прокурорів, які мали статус особи з інвалідністю (71 особа). До вказаного списку також включено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Причини розбіжностей у списках Хмельницької обласної прокуратури встановити не можливо у зв’язку зі звільненням ОСОБА 3 з посади начальника відділу кадрової роботи та державної служби та з органів прокуратури.</w:t>
      </w:r>
    </w:p>
    <w:p w14:paraId="5CAA159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Водночас, слід зазначити, що дисциплінарному проступку, як і будь</w:t>
      </w:r>
      <w:r w:rsidRPr="00B74CAE">
        <w:rPr>
          <w:rFonts w:ascii="Times New Roman" w:hAnsi="Times New Roman" w:cs="Times New Roman"/>
          <w:color w:val="363636"/>
          <w:sz w:val="28"/>
          <w:szCs w:val="28"/>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40A35F8"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Недоведеність хоча б одного з цих елементів виключає наявність дисциплінарного проступку.</w:t>
      </w:r>
    </w:p>
    <w:p w14:paraId="16C519DA"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Таким чином, вчиненому протиправному діянню повинні кореспондувати шкідливі наслідки, які є необхідним елементом складу дисциплінарного проступку.</w:t>
      </w:r>
    </w:p>
    <w:p w14:paraId="227D80DC"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Формуючи позицію щодо невиконання чи неналежного виконання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своїх службових обов’язків, слід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неякісне, із порушенням норм законодавства, виконання прокурором посадових обов’язків, що тягне за собою настання негативних наслідків. Проте в ході перевірки таких наслідків встановити не видалося можливим.</w:t>
      </w:r>
    </w:p>
    <w:p w14:paraId="43C54865"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Враховуючи викладене, Комісією доводи, зазначені скаржником у дисциплінарній скарзі про те, що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всупереч вимогам підпункту «а» пункту 5 розділу III, пункту 4 розділу IV Інструкції з обліку кадрів в органах прокуратури України, затвердженої наказом виконувача обов’язків Генерального прокурора від 31.12.2021 № 415, зі змінами, внесеними наказом Генерального прокурора від 25.10.2024 № 253, не повідомлено кадровий підрозділ про продовження йому 13.09.2024 групи інвалідності та не надано до кадрового підрозділу обласної прокуратури копію довідки МСЕК від 13.09.2024, що призвело до не включення його до списку прокурорів, які мають статус осіб з інвалідністю, який направлявся до Офісу Генерального прокурора листом від 21.10.2024 №21-347вих-24, тим самим вчинив дисциплінарний проступок, сприймаються критично, оскільки його дії не призвели до настання негативних наслідків та під час перевірки, та засіданні Комісії не отримано доказів, які б підтверджували вину (умисність, необережність) в діях зазначеного прокурора.</w:t>
      </w:r>
    </w:p>
    <w:p w14:paraId="027727AE"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Таким чином, при </w:t>
      </w:r>
      <w:proofErr w:type="spellStart"/>
      <w:r w:rsidRPr="00B74CAE">
        <w:rPr>
          <w:rFonts w:ascii="Times New Roman" w:hAnsi="Times New Roman" w:cs="Times New Roman"/>
          <w:color w:val="363636"/>
          <w:sz w:val="28"/>
          <w:szCs w:val="28"/>
        </w:rPr>
        <w:t>невстановленні</w:t>
      </w:r>
      <w:proofErr w:type="spellEnd"/>
      <w:r w:rsidRPr="00B74CAE">
        <w:rPr>
          <w:rFonts w:ascii="Times New Roman" w:hAnsi="Times New Roman" w:cs="Times New Roman"/>
          <w:color w:val="363636"/>
          <w:sz w:val="28"/>
          <w:szCs w:val="28"/>
        </w:rPr>
        <w:t xml:space="preserve">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303A01A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lastRenderedPageBreak/>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3C5E0311"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7DA871C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4221A78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20249D6B"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37B7CE44"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На цім, комплексно проаналізувавши сукупність всіх обставин, викладених у дисциплінарній скарзі, встановлених під час перевірки, Комісія вважає, що у матеріалах дисциплінарної скарги не наведено аргументованих доводів та не надано підтверджуючих документів щодо неналежного виконання своїх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В.В. Не здобуто таких фактів під час засідання Комісії.</w:t>
      </w:r>
    </w:p>
    <w:p w14:paraId="2170C99E"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доводи дисциплінарної скарги про вчинення прокурором </w:t>
      </w:r>
      <w:proofErr w:type="spellStart"/>
      <w:r w:rsidRPr="00B74CAE">
        <w:rPr>
          <w:rFonts w:ascii="Times New Roman" w:hAnsi="Times New Roman" w:cs="Times New Roman"/>
          <w:color w:val="363636"/>
          <w:sz w:val="28"/>
          <w:szCs w:val="28"/>
        </w:rPr>
        <w:t>Вітруком</w:t>
      </w:r>
      <w:proofErr w:type="spellEnd"/>
      <w:r w:rsidRPr="00B74CAE">
        <w:rPr>
          <w:rFonts w:ascii="Times New Roman" w:hAnsi="Times New Roman" w:cs="Times New Roman"/>
          <w:color w:val="363636"/>
          <w:sz w:val="28"/>
          <w:szCs w:val="28"/>
        </w:rPr>
        <w:t xml:space="preserve"> </w:t>
      </w:r>
      <w:r w:rsidRPr="00B74CAE">
        <w:rPr>
          <w:rFonts w:ascii="Times New Roman" w:hAnsi="Times New Roman" w:cs="Times New Roman"/>
          <w:color w:val="363636"/>
          <w:sz w:val="28"/>
          <w:szCs w:val="28"/>
        </w:rPr>
        <w:lastRenderedPageBreak/>
        <w:t xml:space="preserve">В.В. дисциплінарного проступку, передбаченого пунктами 5, 6 частини першої статті 43 Закону № 1697-VII не знайшли свого підтвердження, у зв’язку з чим підстави для притягнення прокурора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В.В. до дисциплінарної відповідальності відсутні.</w:t>
      </w:r>
    </w:p>
    <w:p w14:paraId="7EF36DBD"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5BC5E677"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2275858" w14:textId="77777777" w:rsidR="00B74CAE" w:rsidRPr="00B74CAE" w:rsidRDefault="00B74CAE" w:rsidP="00B74CAE">
      <w:pPr>
        <w:shd w:val="clear" w:color="auto" w:fill="FCFCFC"/>
        <w:spacing w:after="120"/>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На підставі викладеного, керуючись статтями 43, 45, 47, 48, 50, 77, 78 Закону 1697-VII, пунктами 108, 110–112, 115–117 Положення про порядок роботи відповідного органу, що здійснює дисциплінарне провадження, Комісія,</w:t>
      </w:r>
    </w:p>
    <w:p w14:paraId="4A74FE23" w14:textId="77777777" w:rsidR="00B74CAE" w:rsidRPr="00B74CAE" w:rsidRDefault="00B74CAE" w:rsidP="00B74CAE">
      <w:pPr>
        <w:shd w:val="clear" w:color="auto" w:fill="FCFCFC"/>
        <w:jc w:val="center"/>
        <w:rPr>
          <w:rFonts w:ascii="Times New Roman" w:hAnsi="Times New Roman" w:cs="Times New Roman"/>
          <w:color w:val="363636"/>
          <w:sz w:val="28"/>
          <w:szCs w:val="28"/>
        </w:rPr>
      </w:pPr>
      <w:r w:rsidRPr="00B74CAE">
        <w:rPr>
          <w:rFonts w:ascii="Times New Roman" w:hAnsi="Times New Roman" w:cs="Times New Roman"/>
          <w:b/>
          <w:bCs/>
          <w:color w:val="363636"/>
          <w:sz w:val="28"/>
          <w:szCs w:val="28"/>
        </w:rPr>
        <w:t>В И Р І Ш И Л А:</w:t>
      </w:r>
    </w:p>
    <w:p w14:paraId="05465A36" w14:textId="77777777" w:rsidR="00B74CAE" w:rsidRPr="00B74CAE" w:rsidRDefault="00B74CAE" w:rsidP="00B74CAE">
      <w:pPr>
        <w:shd w:val="clear" w:color="auto" w:fill="FCFCFC"/>
        <w:spacing w:before="100" w:beforeAutospacing="1" w:after="100"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Дисциплінарне провадження № 07/3/2-1260 дс-402 дп-25 стосовно прокурора Шепетівської окружної прокуратури Хмельницької області </w:t>
      </w:r>
      <w:proofErr w:type="spellStart"/>
      <w:r w:rsidRPr="00B74CAE">
        <w:rPr>
          <w:rFonts w:ascii="Times New Roman" w:hAnsi="Times New Roman" w:cs="Times New Roman"/>
          <w:color w:val="363636"/>
          <w:sz w:val="28"/>
          <w:szCs w:val="28"/>
        </w:rPr>
        <w:t>Вітрука</w:t>
      </w:r>
      <w:proofErr w:type="spellEnd"/>
      <w:r w:rsidRPr="00B74CAE">
        <w:rPr>
          <w:rFonts w:ascii="Times New Roman" w:hAnsi="Times New Roman" w:cs="Times New Roman"/>
          <w:color w:val="363636"/>
          <w:sz w:val="28"/>
          <w:szCs w:val="28"/>
        </w:rPr>
        <w:t xml:space="preserve"> Вадима Володимировича – закрити.</w:t>
      </w:r>
    </w:p>
    <w:p w14:paraId="76FF86C1"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 xml:space="preserve">Копію рішення направити керівнику Шепетівської окружної прокуратури Хмельницької області, прокурору </w:t>
      </w:r>
      <w:proofErr w:type="spellStart"/>
      <w:r w:rsidRPr="00B74CAE">
        <w:rPr>
          <w:rFonts w:ascii="Times New Roman" w:hAnsi="Times New Roman" w:cs="Times New Roman"/>
          <w:color w:val="363636"/>
          <w:sz w:val="28"/>
          <w:szCs w:val="28"/>
        </w:rPr>
        <w:t>Вітруку</w:t>
      </w:r>
      <w:proofErr w:type="spellEnd"/>
      <w:r w:rsidRPr="00B74CAE">
        <w:rPr>
          <w:rFonts w:ascii="Times New Roman" w:hAnsi="Times New Roman" w:cs="Times New Roman"/>
          <w:color w:val="363636"/>
          <w:sz w:val="28"/>
          <w:szCs w:val="28"/>
        </w:rPr>
        <w:t xml:space="preserve"> В.В. та скаржнику.</w:t>
      </w:r>
    </w:p>
    <w:p w14:paraId="43E1A2B5" w14:textId="77777777" w:rsidR="00B74CAE" w:rsidRPr="00B74CAE" w:rsidRDefault="00B74CAE" w:rsidP="00B74CAE">
      <w:pPr>
        <w:shd w:val="clear" w:color="auto" w:fill="FCFCFC"/>
        <w:spacing w:beforeAutospacing="1" w:afterAutospacing="1"/>
        <w:ind w:firstLine="567"/>
        <w:jc w:val="both"/>
        <w:rPr>
          <w:rFonts w:ascii="Times New Roman" w:hAnsi="Times New Roman" w:cs="Times New Roman"/>
          <w:color w:val="363636"/>
          <w:sz w:val="28"/>
          <w:szCs w:val="28"/>
        </w:rPr>
      </w:pPr>
      <w:r w:rsidRPr="00B74CAE">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422BD8B0" w14:textId="77777777" w:rsidR="00B74CAE" w:rsidRPr="00B74CAE" w:rsidRDefault="00B74CAE" w:rsidP="00B74CAE">
      <w:pPr>
        <w:rPr>
          <w:rFonts w:ascii="Times New Roman" w:hAnsi="Times New Roman" w:cs="Times New Roman"/>
          <w:sz w:val="28"/>
          <w:szCs w:val="28"/>
        </w:rPr>
      </w:pPr>
    </w:p>
    <w:tbl>
      <w:tblPr>
        <w:tblW w:w="9639" w:type="dxa"/>
        <w:tblInd w:w="216"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B74CAE" w:rsidRPr="00B74CAE" w14:paraId="09F76AE3" w14:textId="77777777" w:rsidTr="00B74CAE">
        <w:tc>
          <w:tcPr>
            <w:tcW w:w="2444" w:type="dxa"/>
            <w:shd w:val="clear" w:color="auto" w:fill="FCFCFC"/>
            <w:tcMar>
              <w:top w:w="0" w:type="dxa"/>
              <w:left w:w="108" w:type="dxa"/>
              <w:bottom w:w="0" w:type="dxa"/>
              <w:right w:w="108" w:type="dxa"/>
            </w:tcMar>
            <w:hideMark/>
          </w:tcPr>
          <w:p w14:paraId="2724B719"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Головуючий</w:t>
            </w:r>
            <w:proofErr w:type="spellEnd"/>
          </w:p>
        </w:tc>
        <w:tc>
          <w:tcPr>
            <w:tcW w:w="3544" w:type="dxa"/>
            <w:shd w:val="clear" w:color="auto" w:fill="FCFCFC"/>
            <w:tcMar>
              <w:top w:w="0" w:type="dxa"/>
              <w:left w:w="108" w:type="dxa"/>
              <w:bottom w:w="0" w:type="dxa"/>
              <w:right w:w="108" w:type="dxa"/>
            </w:tcMar>
            <w:hideMark/>
          </w:tcPr>
          <w:p w14:paraId="469107C8"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44E46B5B"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Максим РАДЗІВОН</w:t>
            </w:r>
          </w:p>
        </w:tc>
      </w:tr>
      <w:tr w:rsidR="00B74CAE" w:rsidRPr="00B74CAE" w14:paraId="76AB0137" w14:textId="77777777" w:rsidTr="00B74CAE">
        <w:tc>
          <w:tcPr>
            <w:tcW w:w="2444" w:type="dxa"/>
            <w:shd w:val="clear" w:color="auto" w:fill="FCFCFC"/>
            <w:tcMar>
              <w:top w:w="0" w:type="dxa"/>
              <w:left w:w="108" w:type="dxa"/>
              <w:bottom w:w="0" w:type="dxa"/>
              <w:right w:w="108" w:type="dxa"/>
            </w:tcMar>
            <w:hideMark/>
          </w:tcPr>
          <w:p w14:paraId="73CC3E5C"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D813C97"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61FE5FB8"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0CB641EB" w14:textId="77777777" w:rsidTr="00B74CAE">
        <w:tc>
          <w:tcPr>
            <w:tcW w:w="2444" w:type="dxa"/>
            <w:shd w:val="clear" w:color="auto" w:fill="FCFCFC"/>
            <w:tcMar>
              <w:top w:w="0" w:type="dxa"/>
              <w:left w:w="108" w:type="dxa"/>
              <w:bottom w:w="0" w:type="dxa"/>
              <w:right w:w="108" w:type="dxa"/>
            </w:tcMar>
            <w:hideMark/>
          </w:tcPr>
          <w:p w14:paraId="195A7FFD"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3FECBAB1"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77C2F176"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16D48661" w14:textId="77777777" w:rsidTr="00B74CAE">
        <w:tc>
          <w:tcPr>
            <w:tcW w:w="2444" w:type="dxa"/>
            <w:shd w:val="clear" w:color="auto" w:fill="FCFCFC"/>
            <w:tcMar>
              <w:top w:w="0" w:type="dxa"/>
              <w:left w:w="108" w:type="dxa"/>
              <w:bottom w:w="0" w:type="dxa"/>
              <w:right w:w="108" w:type="dxa"/>
            </w:tcMar>
            <w:hideMark/>
          </w:tcPr>
          <w:p w14:paraId="470B8633"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xml:space="preserve">Члени </w:t>
            </w:r>
            <w:proofErr w:type="spellStart"/>
            <w:r w:rsidRPr="00B74CAE">
              <w:rPr>
                <w:rFonts w:ascii="Times New Roman" w:hAnsi="Times New Roman" w:cs="Times New Roman"/>
                <w:color w:val="363636"/>
                <w:sz w:val="28"/>
                <w:szCs w:val="28"/>
                <w:lang w:val="ru-RU"/>
              </w:rPr>
              <w:t>Комісії</w:t>
            </w:r>
            <w:proofErr w:type="spellEnd"/>
          </w:p>
        </w:tc>
        <w:tc>
          <w:tcPr>
            <w:tcW w:w="3544" w:type="dxa"/>
            <w:shd w:val="clear" w:color="auto" w:fill="FCFCFC"/>
            <w:tcMar>
              <w:top w:w="0" w:type="dxa"/>
              <w:left w:w="108" w:type="dxa"/>
              <w:bottom w:w="0" w:type="dxa"/>
              <w:right w:w="108" w:type="dxa"/>
            </w:tcMar>
            <w:hideMark/>
          </w:tcPr>
          <w:p w14:paraId="2028245A"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3F0751A9"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Світлана</w:t>
            </w:r>
            <w:proofErr w:type="spellEnd"/>
            <w:r w:rsidRPr="00B74CAE">
              <w:rPr>
                <w:rFonts w:ascii="Times New Roman" w:hAnsi="Times New Roman" w:cs="Times New Roman"/>
                <w:color w:val="363636"/>
                <w:sz w:val="28"/>
                <w:szCs w:val="28"/>
                <w:lang w:val="ru-RU"/>
              </w:rPr>
              <w:t xml:space="preserve"> БОБРОВНИК</w:t>
            </w:r>
          </w:p>
        </w:tc>
      </w:tr>
      <w:tr w:rsidR="00B74CAE" w:rsidRPr="00B74CAE" w14:paraId="76F56CE5" w14:textId="77777777" w:rsidTr="00B74CAE">
        <w:tc>
          <w:tcPr>
            <w:tcW w:w="2444" w:type="dxa"/>
            <w:shd w:val="clear" w:color="auto" w:fill="FCFCFC"/>
            <w:tcMar>
              <w:top w:w="0" w:type="dxa"/>
              <w:left w:w="108" w:type="dxa"/>
              <w:bottom w:w="0" w:type="dxa"/>
              <w:right w:w="108" w:type="dxa"/>
            </w:tcMar>
            <w:hideMark/>
          </w:tcPr>
          <w:p w14:paraId="723403BD"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508054F5"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66481909" w14:textId="77777777" w:rsidR="00B74CAE" w:rsidRPr="00B74CAE" w:rsidRDefault="00B74CAE">
            <w:pPr>
              <w:spacing w:beforeAutospacing="1" w:afterAutospacing="1"/>
              <w:ind w:firstLine="243"/>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44DAEDA0" w14:textId="77777777" w:rsidTr="00B74CAE">
        <w:tc>
          <w:tcPr>
            <w:tcW w:w="2444" w:type="dxa"/>
            <w:shd w:val="clear" w:color="auto" w:fill="FCFCFC"/>
            <w:tcMar>
              <w:top w:w="0" w:type="dxa"/>
              <w:left w:w="108" w:type="dxa"/>
              <w:bottom w:w="0" w:type="dxa"/>
              <w:right w:w="108" w:type="dxa"/>
            </w:tcMar>
            <w:hideMark/>
          </w:tcPr>
          <w:p w14:paraId="405F8C58"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C97EF40"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5BC23793"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5E223CEC" w14:textId="77777777" w:rsidTr="00B74CAE">
        <w:tc>
          <w:tcPr>
            <w:tcW w:w="2444" w:type="dxa"/>
            <w:shd w:val="clear" w:color="auto" w:fill="FCFCFC"/>
            <w:tcMar>
              <w:top w:w="0" w:type="dxa"/>
              <w:left w:w="108" w:type="dxa"/>
              <w:bottom w:w="0" w:type="dxa"/>
              <w:right w:w="108" w:type="dxa"/>
            </w:tcMar>
            <w:hideMark/>
          </w:tcPr>
          <w:p w14:paraId="1DDAEA32"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257362F"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16C6A7DB"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Олег БУЛУЛУКОВ</w:t>
            </w:r>
          </w:p>
        </w:tc>
      </w:tr>
      <w:tr w:rsidR="00B74CAE" w:rsidRPr="00B74CAE" w14:paraId="0D41D884" w14:textId="77777777" w:rsidTr="00B74CAE">
        <w:tc>
          <w:tcPr>
            <w:tcW w:w="2444" w:type="dxa"/>
            <w:shd w:val="clear" w:color="auto" w:fill="FCFCFC"/>
            <w:tcMar>
              <w:top w:w="0" w:type="dxa"/>
              <w:left w:w="108" w:type="dxa"/>
              <w:bottom w:w="0" w:type="dxa"/>
              <w:right w:w="108" w:type="dxa"/>
            </w:tcMar>
            <w:hideMark/>
          </w:tcPr>
          <w:p w14:paraId="628804B2"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17290E23"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1D1016A7"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229DF750" w14:textId="77777777" w:rsidTr="00B74CAE">
        <w:tc>
          <w:tcPr>
            <w:tcW w:w="2444" w:type="dxa"/>
            <w:shd w:val="clear" w:color="auto" w:fill="FCFCFC"/>
            <w:tcMar>
              <w:top w:w="0" w:type="dxa"/>
              <w:left w:w="108" w:type="dxa"/>
              <w:bottom w:w="0" w:type="dxa"/>
              <w:right w:w="108" w:type="dxa"/>
            </w:tcMar>
            <w:hideMark/>
          </w:tcPr>
          <w:p w14:paraId="321BFD3F"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6CF23B0"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039913EC"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545F945B" w14:textId="77777777" w:rsidTr="00B74CAE">
        <w:tc>
          <w:tcPr>
            <w:tcW w:w="2444" w:type="dxa"/>
            <w:shd w:val="clear" w:color="auto" w:fill="FCFCFC"/>
            <w:tcMar>
              <w:top w:w="0" w:type="dxa"/>
              <w:left w:w="108" w:type="dxa"/>
              <w:bottom w:w="0" w:type="dxa"/>
              <w:right w:w="108" w:type="dxa"/>
            </w:tcMar>
            <w:hideMark/>
          </w:tcPr>
          <w:p w14:paraId="212582D8"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37195696"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621B8238"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Ніна</w:t>
            </w:r>
            <w:proofErr w:type="spellEnd"/>
            <w:r w:rsidRPr="00B74CAE">
              <w:rPr>
                <w:rFonts w:ascii="Times New Roman" w:hAnsi="Times New Roman" w:cs="Times New Roman"/>
                <w:color w:val="363636"/>
                <w:sz w:val="28"/>
                <w:szCs w:val="28"/>
                <w:lang w:val="ru-RU"/>
              </w:rPr>
              <w:t xml:space="preserve"> ГАРБУЗА</w:t>
            </w:r>
          </w:p>
        </w:tc>
      </w:tr>
      <w:tr w:rsidR="00B74CAE" w:rsidRPr="00B74CAE" w14:paraId="2D3F88AF" w14:textId="77777777" w:rsidTr="00B74CAE">
        <w:tc>
          <w:tcPr>
            <w:tcW w:w="2444" w:type="dxa"/>
            <w:shd w:val="clear" w:color="auto" w:fill="FCFCFC"/>
            <w:tcMar>
              <w:top w:w="0" w:type="dxa"/>
              <w:left w:w="108" w:type="dxa"/>
              <w:bottom w:w="0" w:type="dxa"/>
              <w:right w:w="108" w:type="dxa"/>
            </w:tcMar>
            <w:hideMark/>
          </w:tcPr>
          <w:p w14:paraId="71CB441E"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1E0123AB"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2CC218D6"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15B1889E" w14:textId="77777777" w:rsidTr="00B74CAE">
        <w:tc>
          <w:tcPr>
            <w:tcW w:w="2444" w:type="dxa"/>
            <w:shd w:val="clear" w:color="auto" w:fill="FCFCFC"/>
            <w:tcMar>
              <w:top w:w="0" w:type="dxa"/>
              <w:left w:w="108" w:type="dxa"/>
              <w:bottom w:w="0" w:type="dxa"/>
              <w:right w:w="108" w:type="dxa"/>
            </w:tcMar>
            <w:hideMark/>
          </w:tcPr>
          <w:p w14:paraId="796B6B3A"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8FD7F1E"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20025CDF"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6569A199" w14:textId="77777777" w:rsidTr="00B74CAE">
        <w:tc>
          <w:tcPr>
            <w:tcW w:w="2444" w:type="dxa"/>
            <w:shd w:val="clear" w:color="auto" w:fill="FCFCFC"/>
            <w:tcMar>
              <w:top w:w="0" w:type="dxa"/>
              <w:left w:w="108" w:type="dxa"/>
              <w:bottom w:w="0" w:type="dxa"/>
              <w:right w:w="108" w:type="dxa"/>
            </w:tcMar>
            <w:hideMark/>
          </w:tcPr>
          <w:p w14:paraId="56D2D250"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0DB3AC0"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2569C2F9"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Катерина КОВАЛЬ</w:t>
            </w:r>
          </w:p>
        </w:tc>
      </w:tr>
      <w:tr w:rsidR="00B74CAE" w:rsidRPr="00B74CAE" w14:paraId="4D8FBB76" w14:textId="77777777" w:rsidTr="00B74CAE">
        <w:tc>
          <w:tcPr>
            <w:tcW w:w="2444" w:type="dxa"/>
            <w:shd w:val="clear" w:color="auto" w:fill="FCFCFC"/>
            <w:tcMar>
              <w:top w:w="0" w:type="dxa"/>
              <w:left w:w="108" w:type="dxa"/>
              <w:bottom w:w="0" w:type="dxa"/>
              <w:right w:w="108" w:type="dxa"/>
            </w:tcMar>
            <w:hideMark/>
          </w:tcPr>
          <w:p w14:paraId="20694DF0"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02DFC47C"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5D8189C9"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31FB15C0" w14:textId="77777777" w:rsidTr="00B74CAE">
        <w:tc>
          <w:tcPr>
            <w:tcW w:w="2444" w:type="dxa"/>
            <w:shd w:val="clear" w:color="auto" w:fill="FCFCFC"/>
            <w:tcMar>
              <w:top w:w="0" w:type="dxa"/>
              <w:left w:w="108" w:type="dxa"/>
              <w:bottom w:w="0" w:type="dxa"/>
              <w:right w:w="108" w:type="dxa"/>
            </w:tcMar>
            <w:hideMark/>
          </w:tcPr>
          <w:p w14:paraId="1E178DBD"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lastRenderedPageBreak/>
              <w:t> </w:t>
            </w:r>
          </w:p>
        </w:tc>
        <w:tc>
          <w:tcPr>
            <w:tcW w:w="3544" w:type="dxa"/>
            <w:shd w:val="clear" w:color="auto" w:fill="FCFCFC"/>
            <w:tcMar>
              <w:top w:w="0" w:type="dxa"/>
              <w:left w:w="108" w:type="dxa"/>
              <w:bottom w:w="0" w:type="dxa"/>
              <w:right w:w="108" w:type="dxa"/>
            </w:tcMar>
            <w:hideMark/>
          </w:tcPr>
          <w:p w14:paraId="08A54668"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478AC6D8"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1B4E71B9" w14:textId="77777777" w:rsidTr="00B74CAE">
        <w:tc>
          <w:tcPr>
            <w:tcW w:w="2444" w:type="dxa"/>
            <w:shd w:val="clear" w:color="auto" w:fill="FCFCFC"/>
            <w:tcMar>
              <w:top w:w="0" w:type="dxa"/>
              <w:left w:w="108" w:type="dxa"/>
              <w:bottom w:w="0" w:type="dxa"/>
              <w:right w:w="108" w:type="dxa"/>
            </w:tcMar>
            <w:hideMark/>
          </w:tcPr>
          <w:p w14:paraId="087E32F5"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C758A10"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743E7654"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Дмитро</w:t>
            </w:r>
            <w:proofErr w:type="spellEnd"/>
            <w:r w:rsidRPr="00B74CAE">
              <w:rPr>
                <w:rFonts w:ascii="Times New Roman" w:hAnsi="Times New Roman" w:cs="Times New Roman"/>
                <w:color w:val="363636"/>
                <w:sz w:val="28"/>
                <w:szCs w:val="28"/>
                <w:lang w:val="ru-RU"/>
              </w:rPr>
              <w:t xml:space="preserve"> КУРИЛЕНКО</w:t>
            </w:r>
          </w:p>
        </w:tc>
      </w:tr>
      <w:tr w:rsidR="00B74CAE" w:rsidRPr="00B74CAE" w14:paraId="29824A5C" w14:textId="77777777" w:rsidTr="00B74CAE">
        <w:tc>
          <w:tcPr>
            <w:tcW w:w="2444" w:type="dxa"/>
            <w:shd w:val="clear" w:color="auto" w:fill="FCFCFC"/>
            <w:tcMar>
              <w:top w:w="0" w:type="dxa"/>
              <w:left w:w="108" w:type="dxa"/>
              <w:bottom w:w="0" w:type="dxa"/>
              <w:right w:w="108" w:type="dxa"/>
            </w:tcMar>
            <w:hideMark/>
          </w:tcPr>
          <w:p w14:paraId="2B6D8DC4"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4E45D97"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67E724F9"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25613128" w14:textId="77777777" w:rsidTr="00B74CAE">
        <w:tc>
          <w:tcPr>
            <w:tcW w:w="2444" w:type="dxa"/>
            <w:shd w:val="clear" w:color="auto" w:fill="FCFCFC"/>
            <w:tcMar>
              <w:top w:w="0" w:type="dxa"/>
              <w:left w:w="108" w:type="dxa"/>
              <w:bottom w:w="0" w:type="dxa"/>
              <w:right w:w="108" w:type="dxa"/>
            </w:tcMar>
            <w:hideMark/>
          </w:tcPr>
          <w:p w14:paraId="066B8677"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6122AF1"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620643BA"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1C5C97AD" w14:textId="77777777" w:rsidTr="00B74CAE">
        <w:tc>
          <w:tcPr>
            <w:tcW w:w="2444" w:type="dxa"/>
            <w:shd w:val="clear" w:color="auto" w:fill="FCFCFC"/>
            <w:tcMar>
              <w:top w:w="0" w:type="dxa"/>
              <w:left w:w="108" w:type="dxa"/>
              <w:bottom w:w="0" w:type="dxa"/>
              <w:right w:w="108" w:type="dxa"/>
            </w:tcMar>
            <w:hideMark/>
          </w:tcPr>
          <w:p w14:paraId="1CA7854E"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1B1B689"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79B47E42"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Віталій</w:t>
            </w:r>
            <w:proofErr w:type="spellEnd"/>
            <w:r w:rsidRPr="00B74CAE">
              <w:rPr>
                <w:rFonts w:ascii="Times New Roman" w:hAnsi="Times New Roman" w:cs="Times New Roman"/>
                <w:color w:val="363636"/>
                <w:sz w:val="28"/>
                <w:szCs w:val="28"/>
                <w:lang w:val="ru-RU"/>
              </w:rPr>
              <w:t xml:space="preserve"> МАВРОДІ</w:t>
            </w:r>
          </w:p>
        </w:tc>
      </w:tr>
      <w:tr w:rsidR="00B74CAE" w:rsidRPr="00B74CAE" w14:paraId="5803F42F" w14:textId="77777777" w:rsidTr="00B74CAE">
        <w:tc>
          <w:tcPr>
            <w:tcW w:w="2444" w:type="dxa"/>
            <w:shd w:val="clear" w:color="auto" w:fill="FCFCFC"/>
            <w:tcMar>
              <w:top w:w="0" w:type="dxa"/>
              <w:left w:w="108" w:type="dxa"/>
              <w:bottom w:w="0" w:type="dxa"/>
              <w:right w:w="108" w:type="dxa"/>
            </w:tcMar>
            <w:hideMark/>
          </w:tcPr>
          <w:p w14:paraId="27337854"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C9BF5FE"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06391C6B"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34E5BACF" w14:textId="77777777" w:rsidTr="00B74CAE">
        <w:tc>
          <w:tcPr>
            <w:tcW w:w="2444" w:type="dxa"/>
            <w:shd w:val="clear" w:color="auto" w:fill="FCFCFC"/>
            <w:tcMar>
              <w:top w:w="0" w:type="dxa"/>
              <w:left w:w="108" w:type="dxa"/>
              <w:bottom w:w="0" w:type="dxa"/>
              <w:right w:w="108" w:type="dxa"/>
            </w:tcMar>
            <w:hideMark/>
          </w:tcPr>
          <w:p w14:paraId="2ABB9B92"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A4C0A79"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523ACD60"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39165F10" w14:textId="77777777" w:rsidTr="00B74CAE">
        <w:tc>
          <w:tcPr>
            <w:tcW w:w="2444" w:type="dxa"/>
            <w:shd w:val="clear" w:color="auto" w:fill="FCFCFC"/>
            <w:tcMar>
              <w:top w:w="0" w:type="dxa"/>
              <w:left w:w="108" w:type="dxa"/>
              <w:bottom w:w="0" w:type="dxa"/>
              <w:right w:w="108" w:type="dxa"/>
            </w:tcMar>
            <w:hideMark/>
          </w:tcPr>
          <w:p w14:paraId="6C3C765B"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695751F"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0EBB0E0A"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Олексій</w:t>
            </w:r>
            <w:proofErr w:type="spellEnd"/>
            <w:r w:rsidRPr="00B74CAE">
              <w:rPr>
                <w:rFonts w:ascii="Times New Roman" w:hAnsi="Times New Roman" w:cs="Times New Roman"/>
                <w:color w:val="363636"/>
                <w:sz w:val="28"/>
                <w:szCs w:val="28"/>
                <w:lang w:val="ru-RU"/>
              </w:rPr>
              <w:t xml:space="preserve"> МІХЕД</w:t>
            </w:r>
          </w:p>
        </w:tc>
      </w:tr>
      <w:tr w:rsidR="00B74CAE" w:rsidRPr="00B74CAE" w14:paraId="1A86C1C0" w14:textId="77777777" w:rsidTr="00B74CAE">
        <w:tc>
          <w:tcPr>
            <w:tcW w:w="2444" w:type="dxa"/>
            <w:shd w:val="clear" w:color="auto" w:fill="FCFCFC"/>
            <w:tcMar>
              <w:top w:w="0" w:type="dxa"/>
              <w:left w:w="108" w:type="dxa"/>
              <w:bottom w:w="0" w:type="dxa"/>
              <w:right w:w="108" w:type="dxa"/>
            </w:tcMar>
            <w:hideMark/>
          </w:tcPr>
          <w:p w14:paraId="2A49C2F4"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6AC8D1D2"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3526548F"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5A6E3951" w14:textId="77777777" w:rsidTr="00B74CAE">
        <w:tc>
          <w:tcPr>
            <w:tcW w:w="2444" w:type="dxa"/>
            <w:shd w:val="clear" w:color="auto" w:fill="FCFCFC"/>
            <w:tcMar>
              <w:top w:w="0" w:type="dxa"/>
              <w:left w:w="108" w:type="dxa"/>
              <w:bottom w:w="0" w:type="dxa"/>
              <w:right w:w="108" w:type="dxa"/>
            </w:tcMar>
            <w:hideMark/>
          </w:tcPr>
          <w:p w14:paraId="3EC3A762"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72F94320"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5F910B60"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749EC44A" w14:textId="77777777" w:rsidTr="00B74CAE">
        <w:tc>
          <w:tcPr>
            <w:tcW w:w="2444" w:type="dxa"/>
            <w:shd w:val="clear" w:color="auto" w:fill="FCFCFC"/>
            <w:tcMar>
              <w:top w:w="0" w:type="dxa"/>
              <w:left w:w="108" w:type="dxa"/>
              <w:bottom w:w="0" w:type="dxa"/>
              <w:right w:w="108" w:type="dxa"/>
            </w:tcMar>
            <w:hideMark/>
          </w:tcPr>
          <w:p w14:paraId="5199B14A"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10334E0F"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1B4657B0"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Євгенія</w:t>
            </w:r>
            <w:proofErr w:type="spellEnd"/>
            <w:r w:rsidRPr="00B74CAE">
              <w:rPr>
                <w:rFonts w:ascii="Times New Roman" w:hAnsi="Times New Roman" w:cs="Times New Roman"/>
                <w:color w:val="363636"/>
                <w:sz w:val="28"/>
                <w:szCs w:val="28"/>
                <w:lang w:val="ru-RU"/>
              </w:rPr>
              <w:t xml:space="preserve"> МНИШЕНКО</w:t>
            </w:r>
          </w:p>
        </w:tc>
      </w:tr>
      <w:tr w:rsidR="00B74CAE" w:rsidRPr="00B74CAE" w14:paraId="0C4FD4C5" w14:textId="77777777" w:rsidTr="00B74CAE">
        <w:tc>
          <w:tcPr>
            <w:tcW w:w="2444" w:type="dxa"/>
            <w:shd w:val="clear" w:color="auto" w:fill="FCFCFC"/>
            <w:tcMar>
              <w:top w:w="0" w:type="dxa"/>
              <w:left w:w="108" w:type="dxa"/>
              <w:bottom w:w="0" w:type="dxa"/>
              <w:right w:w="108" w:type="dxa"/>
            </w:tcMar>
            <w:hideMark/>
          </w:tcPr>
          <w:p w14:paraId="09DD446C"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08968854"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11F8AE9F"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61FC623C" w14:textId="77777777" w:rsidTr="00B74CAE">
        <w:tc>
          <w:tcPr>
            <w:tcW w:w="2444" w:type="dxa"/>
            <w:shd w:val="clear" w:color="auto" w:fill="FCFCFC"/>
            <w:tcMar>
              <w:top w:w="0" w:type="dxa"/>
              <w:left w:w="108" w:type="dxa"/>
              <w:bottom w:w="0" w:type="dxa"/>
              <w:right w:w="108" w:type="dxa"/>
            </w:tcMar>
            <w:hideMark/>
          </w:tcPr>
          <w:p w14:paraId="6DA23639"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03070C71"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4074F589"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r>
      <w:tr w:rsidR="00B74CAE" w:rsidRPr="00B74CAE" w14:paraId="3FED8D76" w14:textId="77777777" w:rsidTr="00B74CAE">
        <w:tc>
          <w:tcPr>
            <w:tcW w:w="2444" w:type="dxa"/>
            <w:shd w:val="clear" w:color="auto" w:fill="FCFCFC"/>
            <w:tcMar>
              <w:top w:w="0" w:type="dxa"/>
              <w:left w:w="108" w:type="dxa"/>
              <w:bottom w:w="0" w:type="dxa"/>
              <w:right w:w="108" w:type="dxa"/>
            </w:tcMar>
            <w:hideMark/>
          </w:tcPr>
          <w:p w14:paraId="2A5183FF" w14:textId="77777777" w:rsidR="00B74CAE" w:rsidRPr="00B74CAE" w:rsidRDefault="00B74CAE">
            <w:pPr>
              <w:spacing w:beforeAutospacing="1" w:afterAutospacing="1"/>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14418C34" w14:textId="77777777" w:rsidR="00B74CAE" w:rsidRPr="00B74CAE" w:rsidRDefault="00B74CAE">
            <w:pPr>
              <w:spacing w:beforeAutospacing="1" w:afterAutospacing="1"/>
              <w:jc w:val="center"/>
              <w:rPr>
                <w:rFonts w:ascii="Times New Roman" w:hAnsi="Times New Roman" w:cs="Times New Roman"/>
                <w:color w:val="363636"/>
                <w:sz w:val="28"/>
                <w:szCs w:val="28"/>
              </w:rPr>
            </w:pPr>
            <w:r w:rsidRPr="00B74CAE">
              <w:rPr>
                <w:rFonts w:ascii="Times New Roman" w:hAnsi="Times New Roman" w:cs="Times New Roman"/>
                <w:color w:val="363636"/>
                <w:sz w:val="28"/>
                <w:szCs w:val="28"/>
                <w:lang w:val="ru-RU"/>
              </w:rPr>
              <w:t> </w:t>
            </w:r>
          </w:p>
        </w:tc>
        <w:tc>
          <w:tcPr>
            <w:tcW w:w="3651" w:type="dxa"/>
            <w:shd w:val="clear" w:color="auto" w:fill="FCFCFC"/>
            <w:tcMar>
              <w:top w:w="0" w:type="dxa"/>
              <w:left w:w="108" w:type="dxa"/>
              <w:bottom w:w="0" w:type="dxa"/>
              <w:right w:w="108" w:type="dxa"/>
            </w:tcMar>
            <w:hideMark/>
          </w:tcPr>
          <w:p w14:paraId="31AC7411" w14:textId="77777777" w:rsidR="00B74CAE" w:rsidRPr="00B74CAE" w:rsidRDefault="00B74CAE">
            <w:pPr>
              <w:spacing w:beforeAutospacing="1" w:afterAutospacing="1"/>
              <w:rPr>
                <w:rFonts w:ascii="Times New Roman" w:hAnsi="Times New Roman" w:cs="Times New Roman"/>
                <w:color w:val="363636"/>
                <w:sz w:val="28"/>
                <w:szCs w:val="28"/>
              </w:rPr>
            </w:pPr>
            <w:proofErr w:type="spellStart"/>
            <w:r w:rsidRPr="00B74CAE">
              <w:rPr>
                <w:rFonts w:ascii="Times New Roman" w:hAnsi="Times New Roman" w:cs="Times New Roman"/>
                <w:color w:val="363636"/>
                <w:sz w:val="28"/>
                <w:szCs w:val="28"/>
                <w:lang w:val="ru-RU"/>
              </w:rPr>
              <w:t>Тетяна</w:t>
            </w:r>
            <w:proofErr w:type="spellEnd"/>
            <w:r w:rsidRPr="00B74CAE">
              <w:rPr>
                <w:rFonts w:ascii="Times New Roman" w:hAnsi="Times New Roman" w:cs="Times New Roman"/>
                <w:color w:val="363636"/>
                <w:sz w:val="28"/>
                <w:szCs w:val="28"/>
                <w:lang w:val="ru-RU"/>
              </w:rPr>
              <w:t xml:space="preserve"> СТЕПАНОВА</w:t>
            </w:r>
          </w:p>
        </w:tc>
      </w:tr>
    </w:tbl>
    <w:p w14:paraId="491E56D8" w14:textId="1758C72E" w:rsidR="00966906" w:rsidRPr="00B74CAE" w:rsidRDefault="00966906" w:rsidP="00B74CAE">
      <w:pPr>
        <w:shd w:val="clear" w:color="auto" w:fill="FCFCFC"/>
        <w:jc w:val="center"/>
        <w:rPr>
          <w:rFonts w:ascii="Times New Roman" w:eastAsia="Times New Roman" w:hAnsi="Times New Roman" w:cs="Times New Roman"/>
          <w:color w:val="363636"/>
          <w:sz w:val="28"/>
          <w:szCs w:val="28"/>
          <w:lang w:eastAsia="uk-UA"/>
        </w:rPr>
      </w:pPr>
    </w:p>
    <w:sectPr w:rsidR="00966906" w:rsidRPr="00B74CA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an_506/ed_2017_12_19/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44190</Words>
  <Characters>25189</Characters>
  <Application>Microsoft Office Word</Application>
  <DocSecurity>0</DocSecurity>
  <Lines>209</Lines>
  <Paragraphs>138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2026-07-01T13:41:00Z</dcterms:created>
  <dcterms:modified xsi:type="dcterms:W3CDTF">2026-07-01T13:41:00Z</dcterms:modified>
</cp:coreProperties>
</file>